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A08BC" w14:textId="77777777" w:rsidR="00526478" w:rsidRPr="001C1ED3" w:rsidRDefault="00526478">
      <w:pPr>
        <w:spacing w:before="2" w:line="110" w:lineRule="exact"/>
        <w:rPr>
          <w:rFonts w:ascii="ＭＳ Ｐゴシック" w:eastAsia="ＭＳ Ｐゴシック" w:hAnsi="ＭＳ Ｐゴシック"/>
          <w:sz w:val="11"/>
          <w:szCs w:val="11"/>
        </w:rPr>
      </w:pPr>
    </w:p>
    <w:p w14:paraId="15EE0883" w14:textId="77777777" w:rsidR="00526478" w:rsidRPr="001C1ED3" w:rsidRDefault="00526478">
      <w:pPr>
        <w:spacing w:line="200" w:lineRule="exact"/>
        <w:rPr>
          <w:rFonts w:ascii="ＭＳ Ｐゴシック" w:eastAsia="ＭＳ Ｐゴシック" w:hAnsi="ＭＳ Ｐゴシック"/>
          <w:sz w:val="20"/>
          <w:szCs w:val="20"/>
        </w:rPr>
      </w:pPr>
    </w:p>
    <w:p w14:paraId="67C958DD" w14:textId="77777777" w:rsidR="00526478" w:rsidRPr="001C1ED3" w:rsidRDefault="00526478">
      <w:pPr>
        <w:spacing w:line="200" w:lineRule="exact"/>
        <w:rPr>
          <w:rFonts w:ascii="ＭＳ Ｐゴシック" w:eastAsia="ＭＳ Ｐゴシック" w:hAnsi="ＭＳ Ｐゴシック"/>
          <w:sz w:val="20"/>
          <w:szCs w:val="20"/>
        </w:rPr>
      </w:pPr>
    </w:p>
    <w:p w14:paraId="3262F6DE" w14:textId="77777777" w:rsidR="00526478" w:rsidRPr="001C1ED3" w:rsidRDefault="00526478">
      <w:pPr>
        <w:spacing w:line="200" w:lineRule="exact"/>
        <w:rPr>
          <w:rFonts w:ascii="ＭＳ Ｐゴシック" w:eastAsia="ＭＳ Ｐゴシック" w:hAnsi="ＭＳ Ｐゴシック"/>
          <w:sz w:val="20"/>
          <w:szCs w:val="20"/>
        </w:rPr>
      </w:pPr>
    </w:p>
    <w:p w14:paraId="19A581A9" w14:textId="77777777" w:rsidR="00526478" w:rsidRPr="001C1ED3" w:rsidRDefault="00526478">
      <w:pPr>
        <w:spacing w:line="200" w:lineRule="exact"/>
        <w:rPr>
          <w:rFonts w:ascii="ＭＳ Ｐゴシック" w:eastAsia="ＭＳ Ｐゴシック" w:hAnsi="ＭＳ Ｐゴシック"/>
          <w:sz w:val="20"/>
          <w:szCs w:val="20"/>
        </w:rPr>
      </w:pPr>
    </w:p>
    <w:p w14:paraId="7D6BF028" w14:textId="77777777" w:rsidR="00526478" w:rsidRPr="001C1ED3" w:rsidRDefault="00526478">
      <w:pPr>
        <w:spacing w:line="200" w:lineRule="exact"/>
        <w:rPr>
          <w:rFonts w:ascii="ＭＳ Ｐゴシック" w:eastAsia="ＭＳ Ｐゴシック" w:hAnsi="ＭＳ Ｐゴシック"/>
          <w:sz w:val="20"/>
          <w:szCs w:val="20"/>
        </w:rPr>
      </w:pPr>
    </w:p>
    <w:p w14:paraId="30E91E7A" w14:textId="77777777" w:rsidR="00526478" w:rsidRPr="001C1ED3" w:rsidRDefault="00526478">
      <w:pPr>
        <w:spacing w:line="200" w:lineRule="exact"/>
        <w:rPr>
          <w:rFonts w:ascii="ＭＳ Ｐゴシック" w:eastAsia="ＭＳ Ｐゴシック" w:hAnsi="ＭＳ Ｐゴシック"/>
          <w:sz w:val="20"/>
          <w:szCs w:val="20"/>
        </w:rPr>
      </w:pPr>
    </w:p>
    <w:p w14:paraId="7A42F02E" w14:textId="77777777" w:rsidR="00526478" w:rsidRPr="001C1ED3" w:rsidRDefault="00526478">
      <w:pPr>
        <w:spacing w:line="200" w:lineRule="exact"/>
        <w:rPr>
          <w:rFonts w:ascii="ＭＳ Ｐゴシック" w:eastAsia="ＭＳ Ｐゴシック" w:hAnsi="ＭＳ Ｐゴシック"/>
          <w:sz w:val="20"/>
          <w:szCs w:val="20"/>
        </w:rPr>
      </w:pPr>
    </w:p>
    <w:p w14:paraId="750507F3" w14:textId="77777777" w:rsidR="00526478" w:rsidRPr="001C1ED3" w:rsidRDefault="00526478">
      <w:pPr>
        <w:spacing w:line="200" w:lineRule="exact"/>
        <w:rPr>
          <w:rFonts w:ascii="ＭＳ Ｐゴシック" w:eastAsia="ＭＳ Ｐゴシック" w:hAnsi="ＭＳ Ｐゴシック"/>
          <w:sz w:val="20"/>
          <w:szCs w:val="20"/>
        </w:rPr>
      </w:pPr>
    </w:p>
    <w:p w14:paraId="5D0EDD34" w14:textId="77777777" w:rsidR="00526478" w:rsidRPr="001C1ED3" w:rsidRDefault="00526478">
      <w:pPr>
        <w:spacing w:line="200" w:lineRule="exact"/>
        <w:rPr>
          <w:rFonts w:ascii="ＭＳ Ｐゴシック" w:eastAsia="ＭＳ Ｐゴシック" w:hAnsi="ＭＳ Ｐゴシック"/>
          <w:sz w:val="20"/>
          <w:szCs w:val="20"/>
        </w:rPr>
      </w:pPr>
    </w:p>
    <w:p w14:paraId="1E48EB56" w14:textId="77777777" w:rsidR="00526478" w:rsidRPr="001C1ED3" w:rsidRDefault="00526478">
      <w:pPr>
        <w:spacing w:line="200" w:lineRule="exact"/>
        <w:rPr>
          <w:rFonts w:ascii="ＭＳ Ｐゴシック" w:eastAsia="ＭＳ Ｐゴシック" w:hAnsi="ＭＳ Ｐゴシック"/>
          <w:sz w:val="20"/>
          <w:szCs w:val="20"/>
        </w:rPr>
      </w:pPr>
    </w:p>
    <w:p w14:paraId="6E78F4BE" w14:textId="77777777" w:rsidR="00526478" w:rsidRPr="001C1ED3" w:rsidRDefault="00526478">
      <w:pPr>
        <w:spacing w:line="200" w:lineRule="exact"/>
        <w:rPr>
          <w:rFonts w:ascii="ＭＳ Ｐゴシック" w:eastAsia="ＭＳ Ｐゴシック" w:hAnsi="ＭＳ Ｐゴシック"/>
          <w:sz w:val="20"/>
          <w:szCs w:val="20"/>
        </w:rPr>
      </w:pPr>
    </w:p>
    <w:p w14:paraId="31520733" w14:textId="77777777" w:rsidR="00526478" w:rsidRPr="001C1ED3" w:rsidRDefault="00526478">
      <w:pPr>
        <w:spacing w:line="200" w:lineRule="exact"/>
        <w:rPr>
          <w:rFonts w:ascii="ＭＳ Ｐゴシック" w:eastAsia="ＭＳ Ｐゴシック" w:hAnsi="ＭＳ Ｐゴシック"/>
          <w:sz w:val="20"/>
          <w:szCs w:val="20"/>
        </w:rPr>
      </w:pPr>
    </w:p>
    <w:p w14:paraId="32EAF1D7" w14:textId="77777777" w:rsidR="00526478" w:rsidRPr="001C1ED3" w:rsidRDefault="00526478">
      <w:pPr>
        <w:spacing w:line="200" w:lineRule="exact"/>
        <w:rPr>
          <w:rFonts w:ascii="ＭＳ Ｐゴシック" w:eastAsia="ＭＳ Ｐゴシック" w:hAnsi="ＭＳ Ｐゴシック"/>
          <w:sz w:val="20"/>
          <w:szCs w:val="20"/>
        </w:rPr>
      </w:pPr>
    </w:p>
    <w:p w14:paraId="7A4C956D" w14:textId="62E518E8" w:rsidR="001F21CA" w:rsidRPr="006175D3" w:rsidRDefault="001F21CA" w:rsidP="001F21CA">
      <w:pPr>
        <w:jc w:val="center"/>
        <w:rPr>
          <w:rFonts w:ascii="Century" w:hAnsi="Century"/>
          <w:sz w:val="36"/>
          <w:szCs w:val="40"/>
          <w:lang w:eastAsia="ja-JP"/>
        </w:rPr>
      </w:pPr>
    </w:p>
    <w:p w14:paraId="79DBEA80" w14:textId="3CF7CBCF" w:rsidR="003E47A6" w:rsidRPr="003E47A6" w:rsidRDefault="001D2C65" w:rsidP="003E47A6">
      <w:pPr>
        <w:tabs>
          <w:tab w:val="left" w:pos="3969"/>
        </w:tabs>
        <w:spacing w:before="70" w:line="412" w:lineRule="exact"/>
        <w:ind w:left="107" w:right="-154"/>
        <w:jc w:val="center"/>
        <w:rPr>
          <w:rFonts w:ascii="ＭＳ ゴシック" w:eastAsia="ＭＳ ゴシック" w:hAnsi="ＭＳ ゴシック" w:cs="ＭＳ 明朝"/>
          <w:spacing w:val="35"/>
          <w:sz w:val="34"/>
          <w:szCs w:val="34"/>
          <w:lang w:eastAsia="ja-JP"/>
        </w:rPr>
      </w:pPr>
      <w:r>
        <w:rPr>
          <w:rFonts w:ascii="ＭＳ ゴシック" w:eastAsia="ＭＳ ゴシック" w:hAnsi="ＭＳ ゴシック" w:cs="ＭＳ 明朝" w:hint="eastAsia"/>
          <w:spacing w:val="35"/>
          <w:sz w:val="34"/>
          <w:szCs w:val="34"/>
          <w:lang w:eastAsia="ja-JP"/>
        </w:rPr>
        <w:t>欧米</w:t>
      </w:r>
      <w:r w:rsidR="003E47A6" w:rsidRPr="003E47A6">
        <w:rPr>
          <w:rFonts w:ascii="ＭＳ ゴシック" w:eastAsia="ＭＳ ゴシック" w:hAnsi="ＭＳ ゴシック" w:cs="ＭＳ 明朝" w:hint="eastAsia"/>
          <w:spacing w:val="35"/>
          <w:sz w:val="34"/>
          <w:szCs w:val="34"/>
          <w:lang w:eastAsia="ja-JP"/>
        </w:rPr>
        <w:t>における供給信頼度評価に</w:t>
      </w:r>
    </w:p>
    <w:p w14:paraId="111115F5" w14:textId="04C023AB" w:rsidR="00685424" w:rsidRPr="003E47A6" w:rsidRDefault="003E47A6" w:rsidP="003E47A6">
      <w:pPr>
        <w:tabs>
          <w:tab w:val="left" w:pos="3969"/>
        </w:tabs>
        <w:spacing w:line="417" w:lineRule="exact"/>
        <w:jc w:val="center"/>
        <w:outlineLvl w:val="0"/>
        <w:rPr>
          <w:rFonts w:ascii="ＭＳ ゴシック" w:eastAsia="ＭＳ ゴシック" w:hAnsi="ＭＳ ゴシック" w:cs="Microsoft YaHei"/>
          <w:sz w:val="34"/>
          <w:szCs w:val="34"/>
          <w:lang w:eastAsia="ja-JP"/>
        </w:rPr>
      </w:pPr>
      <w:r w:rsidRPr="003E47A6">
        <w:rPr>
          <w:rFonts w:ascii="ＭＳ ゴシック" w:eastAsia="ＭＳ ゴシック" w:hAnsi="ＭＳ ゴシック" w:cs="ＭＳ 明朝" w:hint="eastAsia"/>
          <w:spacing w:val="35"/>
          <w:sz w:val="34"/>
          <w:szCs w:val="34"/>
          <w:lang w:eastAsia="ja-JP"/>
        </w:rPr>
        <w:t>関する</w:t>
      </w:r>
      <w:r w:rsidR="000A6D5F" w:rsidRPr="003E47A6">
        <w:rPr>
          <w:rFonts w:ascii="ＭＳ ゴシック" w:eastAsia="ＭＳ ゴシック" w:hAnsi="ＭＳ ゴシック" w:cs="Microsoft YaHei" w:hint="eastAsia"/>
          <w:sz w:val="34"/>
          <w:szCs w:val="34"/>
          <w:lang w:eastAsia="ja-JP"/>
        </w:rPr>
        <w:t>調査委託</w:t>
      </w:r>
    </w:p>
    <w:p w14:paraId="08F57AD9" w14:textId="77777777" w:rsidR="00C91885" w:rsidRPr="00262580" w:rsidRDefault="00C91885" w:rsidP="00C91885">
      <w:pPr>
        <w:spacing w:line="417" w:lineRule="exact"/>
        <w:ind w:left="6"/>
        <w:jc w:val="center"/>
        <w:outlineLvl w:val="0"/>
        <w:rPr>
          <w:rFonts w:ascii="ＭＳ ゴシック" w:eastAsia="ＭＳ ゴシック" w:hAnsi="ＭＳ ゴシック"/>
          <w:sz w:val="20"/>
          <w:szCs w:val="20"/>
          <w:lang w:eastAsia="ja-JP"/>
        </w:rPr>
      </w:pPr>
    </w:p>
    <w:p w14:paraId="4C767C72" w14:textId="77777777" w:rsidR="00526478" w:rsidRPr="00262580" w:rsidRDefault="00E512BD">
      <w:pPr>
        <w:ind w:left="5"/>
        <w:jc w:val="center"/>
        <w:rPr>
          <w:rFonts w:ascii="ＭＳ ゴシック" w:eastAsia="ＭＳ ゴシック" w:hAnsi="ＭＳ ゴシック" w:cs="Microsoft YaHei"/>
          <w:sz w:val="34"/>
          <w:szCs w:val="34"/>
          <w:lang w:eastAsia="ja-JP"/>
        </w:rPr>
      </w:pPr>
      <w:r w:rsidRPr="00262580">
        <w:rPr>
          <w:rFonts w:ascii="ＭＳ ゴシック" w:eastAsia="ＭＳ ゴシック" w:hAnsi="ＭＳ ゴシック" w:cs="Microsoft YaHei"/>
          <w:sz w:val="34"/>
          <w:szCs w:val="34"/>
          <w:lang w:eastAsia="ja-JP"/>
        </w:rPr>
        <w:t>評価手順書</w:t>
      </w:r>
      <w:r w:rsidR="007A2E67" w:rsidRPr="00262580">
        <w:rPr>
          <w:rFonts w:ascii="ＭＳ ゴシック" w:eastAsia="ＭＳ ゴシック" w:hAnsi="ＭＳ ゴシック" w:cs="Microsoft YaHei" w:hint="eastAsia"/>
          <w:sz w:val="34"/>
          <w:szCs w:val="34"/>
          <w:lang w:eastAsia="ja-JP"/>
        </w:rPr>
        <w:t>（</w:t>
      </w:r>
      <w:r w:rsidRPr="00262580">
        <w:rPr>
          <w:rFonts w:ascii="ＭＳ ゴシック" w:eastAsia="ＭＳ ゴシック" w:hAnsi="ＭＳ ゴシック" w:cs="Microsoft YaHei"/>
          <w:sz w:val="34"/>
          <w:szCs w:val="34"/>
          <w:lang w:eastAsia="ja-JP"/>
        </w:rPr>
        <w:t>加算方式</w:t>
      </w:r>
      <w:r w:rsidR="007A2E67" w:rsidRPr="00262580">
        <w:rPr>
          <w:rFonts w:ascii="ＭＳ ゴシック" w:eastAsia="ＭＳ ゴシック" w:hAnsi="ＭＳ ゴシック" w:cs="Microsoft YaHei" w:hint="eastAsia"/>
          <w:sz w:val="34"/>
          <w:szCs w:val="34"/>
          <w:lang w:eastAsia="ja-JP"/>
        </w:rPr>
        <w:t>）</w:t>
      </w:r>
    </w:p>
    <w:p w14:paraId="234CD115" w14:textId="179F5391" w:rsidR="002079A1" w:rsidRPr="00262580" w:rsidRDefault="002079A1">
      <w:pPr>
        <w:ind w:left="5"/>
        <w:jc w:val="center"/>
        <w:rPr>
          <w:rFonts w:ascii="ＭＳ ゴシック" w:eastAsia="ＭＳ ゴシック" w:hAnsi="ＭＳ ゴシック" w:cs="Microsoft YaHei"/>
          <w:sz w:val="34"/>
          <w:szCs w:val="34"/>
          <w:lang w:eastAsia="ja-JP"/>
        </w:rPr>
      </w:pPr>
    </w:p>
    <w:p w14:paraId="6E11F220" w14:textId="77777777" w:rsidR="00526478" w:rsidRPr="00262580" w:rsidRDefault="00526478">
      <w:pPr>
        <w:spacing w:line="200" w:lineRule="exact"/>
        <w:rPr>
          <w:rFonts w:ascii="ＭＳ ゴシック" w:eastAsia="ＭＳ ゴシック" w:hAnsi="ＭＳ ゴシック"/>
          <w:sz w:val="20"/>
          <w:szCs w:val="20"/>
          <w:lang w:eastAsia="ja-JP"/>
        </w:rPr>
      </w:pPr>
    </w:p>
    <w:p w14:paraId="4182B1A2" w14:textId="77777777" w:rsidR="00526478" w:rsidRPr="00262580" w:rsidRDefault="00526478">
      <w:pPr>
        <w:spacing w:line="200" w:lineRule="exact"/>
        <w:rPr>
          <w:rFonts w:ascii="ＭＳ ゴシック" w:eastAsia="ＭＳ ゴシック" w:hAnsi="ＭＳ ゴシック"/>
          <w:sz w:val="20"/>
          <w:szCs w:val="20"/>
          <w:lang w:eastAsia="ja-JP"/>
        </w:rPr>
      </w:pPr>
    </w:p>
    <w:p w14:paraId="4DE55F01" w14:textId="77777777" w:rsidR="00526478" w:rsidRPr="00262580" w:rsidRDefault="00526478">
      <w:pPr>
        <w:spacing w:line="200" w:lineRule="exact"/>
        <w:rPr>
          <w:rFonts w:ascii="ＭＳ ゴシック" w:eastAsia="ＭＳ ゴシック" w:hAnsi="ＭＳ ゴシック"/>
          <w:sz w:val="20"/>
          <w:szCs w:val="20"/>
          <w:lang w:eastAsia="ja-JP"/>
        </w:rPr>
      </w:pPr>
    </w:p>
    <w:p w14:paraId="737A8A51" w14:textId="77777777" w:rsidR="00526478" w:rsidRPr="00262580" w:rsidRDefault="00526478">
      <w:pPr>
        <w:spacing w:line="200" w:lineRule="exact"/>
        <w:rPr>
          <w:rFonts w:ascii="ＭＳ ゴシック" w:eastAsia="ＭＳ ゴシック" w:hAnsi="ＭＳ ゴシック"/>
          <w:sz w:val="20"/>
          <w:szCs w:val="20"/>
          <w:lang w:eastAsia="ja-JP"/>
        </w:rPr>
      </w:pPr>
    </w:p>
    <w:p w14:paraId="3F194747" w14:textId="77777777" w:rsidR="00526478" w:rsidRPr="00262580" w:rsidRDefault="00526478">
      <w:pPr>
        <w:spacing w:line="200" w:lineRule="exact"/>
        <w:rPr>
          <w:rFonts w:ascii="ＭＳ ゴシック" w:eastAsia="ＭＳ ゴシック" w:hAnsi="ＭＳ ゴシック"/>
          <w:sz w:val="20"/>
          <w:szCs w:val="20"/>
          <w:lang w:eastAsia="ja-JP"/>
        </w:rPr>
      </w:pPr>
    </w:p>
    <w:p w14:paraId="47D04064" w14:textId="77777777" w:rsidR="00526478" w:rsidRPr="00262580" w:rsidRDefault="00526478">
      <w:pPr>
        <w:spacing w:line="200" w:lineRule="exact"/>
        <w:rPr>
          <w:rFonts w:ascii="ＭＳ ゴシック" w:eastAsia="ＭＳ ゴシック" w:hAnsi="ＭＳ ゴシック"/>
          <w:sz w:val="20"/>
          <w:szCs w:val="20"/>
          <w:lang w:eastAsia="ja-JP"/>
        </w:rPr>
      </w:pPr>
    </w:p>
    <w:p w14:paraId="1B430EC0" w14:textId="77777777" w:rsidR="00526478" w:rsidRPr="00262580" w:rsidRDefault="00526478">
      <w:pPr>
        <w:spacing w:line="200" w:lineRule="exact"/>
        <w:rPr>
          <w:rFonts w:ascii="ＭＳ ゴシック" w:eastAsia="ＭＳ ゴシック" w:hAnsi="ＭＳ ゴシック"/>
          <w:sz w:val="20"/>
          <w:szCs w:val="20"/>
          <w:lang w:eastAsia="ja-JP"/>
        </w:rPr>
      </w:pPr>
    </w:p>
    <w:p w14:paraId="7699AE18" w14:textId="77777777" w:rsidR="00526478" w:rsidRPr="00262580" w:rsidRDefault="00526478">
      <w:pPr>
        <w:spacing w:line="200" w:lineRule="exact"/>
        <w:rPr>
          <w:rFonts w:ascii="ＭＳ ゴシック" w:eastAsia="ＭＳ ゴシック" w:hAnsi="ＭＳ ゴシック"/>
          <w:sz w:val="20"/>
          <w:szCs w:val="20"/>
          <w:lang w:eastAsia="ja-JP"/>
        </w:rPr>
      </w:pPr>
    </w:p>
    <w:p w14:paraId="00B8C077" w14:textId="77777777" w:rsidR="00526478" w:rsidRPr="00262580" w:rsidRDefault="00526478">
      <w:pPr>
        <w:spacing w:line="200" w:lineRule="exact"/>
        <w:rPr>
          <w:rFonts w:ascii="ＭＳ ゴシック" w:eastAsia="ＭＳ ゴシック" w:hAnsi="ＭＳ ゴシック"/>
          <w:sz w:val="20"/>
          <w:szCs w:val="20"/>
          <w:lang w:eastAsia="ja-JP"/>
        </w:rPr>
      </w:pPr>
    </w:p>
    <w:p w14:paraId="4ABC3E84" w14:textId="77777777" w:rsidR="00526478" w:rsidRPr="00262580" w:rsidRDefault="00526478">
      <w:pPr>
        <w:spacing w:line="200" w:lineRule="exact"/>
        <w:rPr>
          <w:rFonts w:ascii="ＭＳ ゴシック" w:eastAsia="ＭＳ ゴシック" w:hAnsi="ＭＳ ゴシック"/>
          <w:sz w:val="20"/>
          <w:szCs w:val="20"/>
          <w:lang w:eastAsia="ja-JP"/>
        </w:rPr>
      </w:pPr>
    </w:p>
    <w:p w14:paraId="32B72B04" w14:textId="77777777" w:rsidR="00526478" w:rsidRPr="00262580" w:rsidRDefault="00526478">
      <w:pPr>
        <w:spacing w:line="200" w:lineRule="exact"/>
        <w:rPr>
          <w:rFonts w:ascii="ＭＳ ゴシック" w:eastAsia="ＭＳ ゴシック" w:hAnsi="ＭＳ ゴシック"/>
          <w:sz w:val="20"/>
          <w:szCs w:val="20"/>
          <w:lang w:eastAsia="ja-JP"/>
        </w:rPr>
      </w:pPr>
    </w:p>
    <w:p w14:paraId="37FA0E52" w14:textId="77777777" w:rsidR="00526478" w:rsidRPr="00262580" w:rsidRDefault="00526478">
      <w:pPr>
        <w:spacing w:line="200" w:lineRule="exact"/>
        <w:rPr>
          <w:rFonts w:ascii="ＭＳ ゴシック" w:eastAsia="ＭＳ ゴシック" w:hAnsi="ＭＳ ゴシック"/>
          <w:sz w:val="20"/>
          <w:szCs w:val="20"/>
          <w:lang w:eastAsia="ja-JP"/>
        </w:rPr>
      </w:pPr>
    </w:p>
    <w:p w14:paraId="0F043FC7" w14:textId="77777777" w:rsidR="00526478" w:rsidRPr="00262580" w:rsidRDefault="00526478">
      <w:pPr>
        <w:spacing w:line="200" w:lineRule="exact"/>
        <w:rPr>
          <w:rFonts w:ascii="ＭＳ ゴシック" w:eastAsia="ＭＳ ゴシック" w:hAnsi="ＭＳ ゴシック"/>
          <w:sz w:val="20"/>
          <w:szCs w:val="20"/>
          <w:lang w:eastAsia="ja-JP"/>
        </w:rPr>
      </w:pPr>
    </w:p>
    <w:p w14:paraId="310F5C8E" w14:textId="7D0F400B" w:rsidR="00526478" w:rsidRDefault="00526478">
      <w:pPr>
        <w:spacing w:line="200" w:lineRule="exact"/>
        <w:rPr>
          <w:rFonts w:ascii="ＭＳ ゴシック" w:eastAsia="ＭＳ ゴシック" w:hAnsi="ＭＳ ゴシック"/>
          <w:sz w:val="20"/>
          <w:szCs w:val="20"/>
          <w:lang w:eastAsia="ja-JP"/>
        </w:rPr>
      </w:pPr>
    </w:p>
    <w:p w14:paraId="4D18E034" w14:textId="4E5E0E9F" w:rsidR="00262580" w:rsidRDefault="00262580">
      <w:pPr>
        <w:spacing w:line="200" w:lineRule="exact"/>
        <w:rPr>
          <w:rFonts w:ascii="ＭＳ ゴシック" w:eastAsia="ＭＳ ゴシック" w:hAnsi="ＭＳ ゴシック"/>
          <w:sz w:val="20"/>
          <w:szCs w:val="20"/>
          <w:lang w:eastAsia="ja-JP"/>
        </w:rPr>
      </w:pPr>
    </w:p>
    <w:p w14:paraId="0963BA8A" w14:textId="51F7EC44" w:rsidR="00262580" w:rsidRDefault="00262580">
      <w:pPr>
        <w:spacing w:line="200" w:lineRule="exact"/>
        <w:rPr>
          <w:rFonts w:ascii="ＭＳ ゴシック" w:eastAsia="ＭＳ ゴシック" w:hAnsi="ＭＳ ゴシック"/>
          <w:sz w:val="20"/>
          <w:szCs w:val="20"/>
          <w:lang w:eastAsia="ja-JP"/>
        </w:rPr>
      </w:pPr>
    </w:p>
    <w:p w14:paraId="2F2FC605" w14:textId="56CC7512" w:rsidR="00262580" w:rsidRDefault="00262580">
      <w:pPr>
        <w:spacing w:line="200" w:lineRule="exact"/>
        <w:rPr>
          <w:rFonts w:ascii="ＭＳ ゴシック" w:eastAsia="ＭＳ ゴシック" w:hAnsi="ＭＳ ゴシック"/>
          <w:sz w:val="20"/>
          <w:szCs w:val="20"/>
          <w:lang w:eastAsia="ja-JP"/>
        </w:rPr>
      </w:pPr>
    </w:p>
    <w:p w14:paraId="7CB429C6" w14:textId="26B382E6" w:rsidR="00262580" w:rsidRDefault="00262580">
      <w:pPr>
        <w:spacing w:line="200" w:lineRule="exact"/>
        <w:rPr>
          <w:rFonts w:ascii="ＭＳ ゴシック" w:eastAsia="ＭＳ ゴシック" w:hAnsi="ＭＳ ゴシック"/>
          <w:sz w:val="20"/>
          <w:szCs w:val="20"/>
          <w:lang w:eastAsia="ja-JP"/>
        </w:rPr>
      </w:pPr>
    </w:p>
    <w:p w14:paraId="4FB16FAB" w14:textId="77777777" w:rsidR="00262580" w:rsidRPr="00262580" w:rsidRDefault="00262580">
      <w:pPr>
        <w:spacing w:line="200" w:lineRule="exact"/>
        <w:rPr>
          <w:rFonts w:ascii="ＭＳ ゴシック" w:eastAsia="ＭＳ ゴシック" w:hAnsi="ＭＳ ゴシック"/>
          <w:sz w:val="20"/>
          <w:szCs w:val="20"/>
          <w:lang w:eastAsia="ja-JP"/>
        </w:rPr>
      </w:pPr>
    </w:p>
    <w:p w14:paraId="355E9452" w14:textId="77777777" w:rsidR="00526478" w:rsidRPr="00262580" w:rsidRDefault="00526478">
      <w:pPr>
        <w:spacing w:line="200" w:lineRule="exact"/>
        <w:rPr>
          <w:rFonts w:ascii="ＭＳ ゴシック" w:eastAsia="ＭＳ ゴシック" w:hAnsi="ＭＳ ゴシック"/>
          <w:sz w:val="20"/>
          <w:szCs w:val="20"/>
          <w:lang w:eastAsia="ja-JP"/>
        </w:rPr>
      </w:pPr>
    </w:p>
    <w:p w14:paraId="086CD460" w14:textId="77777777" w:rsidR="00526478" w:rsidRPr="00262580" w:rsidRDefault="00526478">
      <w:pPr>
        <w:spacing w:line="200" w:lineRule="exact"/>
        <w:rPr>
          <w:rFonts w:ascii="ＭＳ ゴシック" w:eastAsia="ＭＳ ゴシック" w:hAnsi="ＭＳ ゴシック"/>
          <w:sz w:val="20"/>
          <w:szCs w:val="20"/>
          <w:lang w:eastAsia="ja-JP"/>
        </w:rPr>
      </w:pPr>
    </w:p>
    <w:p w14:paraId="521C1E65" w14:textId="6515E336" w:rsidR="00526478" w:rsidRDefault="00526478">
      <w:pPr>
        <w:spacing w:line="200" w:lineRule="exact"/>
        <w:rPr>
          <w:rFonts w:ascii="ＭＳ ゴシック" w:eastAsia="ＭＳ ゴシック" w:hAnsi="ＭＳ ゴシック"/>
          <w:sz w:val="20"/>
          <w:szCs w:val="20"/>
          <w:lang w:eastAsia="ja-JP"/>
        </w:rPr>
      </w:pPr>
    </w:p>
    <w:p w14:paraId="13BA84A2" w14:textId="757EF18C" w:rsidR="00262580" w:rsidRDefault="00262580">
      <w:pPr>
        <w:spacing w:line="200" w:lineRule="exact"/>
        <w:rPr>
          <w:rFonts w:ascii="ＭＳ ゴシック" w:eastAsia="ＭＳ ゴシック" w:hAnsi="ＭＳ ゴシック"/>
          <w:sz w:val="20"/>
          <w:szCs w:val="20"/>
          <w:lang w:eastAsia="ja-JP"/>
        </w:rPr>
      </w:pPr>
    </w:p>
    <w:p w14:paraId="220578A1" w14:textId="46F17A33" w:rsidR="00262580" w:rsidRDefault="00262580">
      <w:pPr>
        <w:spacing w:line="200" w:lineRule="exact"/>
        <w:rPr>
          <w:rFonts w:ascii="ＭＳ ゴシック" w:eastAsia="ＭＳ ゴシック" w:hAnsi="ＭＳ ゴシック"/>
          <w:sz w:val="20"/>
          <w:szCs w:val="20"/>
          <w:lang w:eastAsia="ja-JP"/>
        </w:rPr>
      </w:pPr>
    </w:p>
    <w:p w14:paraId="38E9DBD5" w14:textId="7EA34408" w:rsidR="00262580" w:rsidRDefault="00262580">
      <w:pPr>
        <w:spacing w:line="200" w:lineRule="exact"/>
        <w:rPr>
          <w:rFonts w:ascii="ＭＳ ゴシック" w:eastAsia="ＭＳ ゴシック" w:hAnsi="ＭＳ ゴシック"/>
          <w:sz w:val="20"/>
          <w:szCs w:val="20"/>
          <w:lang w:eastAsia="ja-JP"/>
        </w:rPr>
      </w:pPr>
    </w:p>
    <w:p w14:paraId="5875D5F3" w14:textId="3B9DAC9C" w:rsidR="00262580" w:rsidRDefault="00262580">
      <w:pPr>
        <w:spacing w:line="200" w:lineRule="exact"/>
        <w:rPr>
          <w:rFonts w:ascii="ＭＳ ゴシック" w:eastAsia="ＭＳ ゴシック" w:hAnsi="ＭＳ ゴシック"/>
          <w:sz w:val="20"/>
          <w:szCs w:val="20"/>
          <w:lang w:eastAsia="ja-JP"/>
        </w:rPr>
      </w:pPr>
    </w:p>
    <w:p w14:paraId="2AF3B4A4" w14:textId="77777777" w:rsidR="00262580" w:rsidRPr="00262580" w:rsidRDefault="00262580">
      <w:pPr>
        <w:spacing w:line="200" w:lineRule="exact"/>
        <w:rPr>
          <w:rFonts w:ascii="ＭＳ ゴシック" w:eastAsia="ＭＳ ゴシック" w:hAnsi="ＭＳ ゴシック"/>
          <w:sz w:val="20"/>
          <w:szCs w:val="20"/>
          <w:lang w:eastAsia="ja-JP"/>
        </w:rPr>
      </w:pPr>
    </w:p>
    <w:p w14:paraId="1BC6F963" w14:textId="77777777" w:rsidR="00526478" w:rsidRPr="00262580" w:rsidRDefault="00526478">
      <w:pPr>
        <w:spacing w:line="200" w:lineRule="exact"/>
        <w:rPr>
          <w:rFonts w:ascii="ＭＳ ゴシック" w:eastAsia="ＭＳ ゴシック" w:hAnsi="ＭＳ ゴシック"/>
          <w:sz w:val="20"/>
          <w:szCs w:val="20"/>
          <w:lang w:eastAsia="ja-JP"/>
        </w:rPr>
      </w:pPr>
    </w:p>
    <w:p w14:paraId="3B5A05A2" w14:textId="77777777" w:rsidR="00526478" w:rsidRPr="00262580" w:rsidRDefault="00526478">
      <w:pPr>
        <w:spacing w:line="200" w:lineRule="exact"/>
        <w:rPr>
          <w:rFonts w:ascii="ＭＳ ゴシック" w:eastAsia="ＭＳ ゴシック" w:hAnsi="ＭＳ ゴシック"/>
          <w:sz w:val="20"/>
          <w:szCs w:val="20"/>
          <w:lang w:eastAsia="ja-JP"/>
        </w:rPr>
      </w:pPr>
    </w:p>
    <w:p w14:paraId="0796FA50" w14:textId="77777777" w:rsidR="00526478" w:rsidRPr="00262580" w:rsidRDefault="00526478">
      <w:pPr>
        <w:spacing w:line="200" w:lineRule="exact"/>
        <w:rPr>
          <w:rFonts w:ascii="ＭＳ ゴシック" w:eastAsia="ＭＳ ゴシック" w:hAnsi="ＭＳ ゴシック"/>
          <w:sz w:val="20"/>
          <w:szCs w:val="20"/>
          <w:lang w:eastAsia="ja-JP"/>
        </w:rPr>
      </w:pPr>
    </w:p>
    <w:p w14:paraId="460D761A" w14:textId="77777777" w:rsidR="00526478" w:rsidRPr="00262580" w:rsidRDefault="00526478">
      <w:pPr>
        <w:spacing w:line="200" w:lineRule="exact"/>
        <w:rPr>
          <w:rFonts w:ascii="ＭＳ ゴシック" w:eastAsia="ＭＳ ゴシック" w:hAnsi="ＭＳ ゴシック"/>
          <w:sz w:val="20"/>
          <w:szCs w:val="20"/>
          <w:lang w:eastAsia="ja-JP"/>
        </w:rPr>
      </w:pPr>
    </w:p>
    <w:p w14:paraId="3E5C2765" w14:textId="77777777" w:rsidR="0018279F" w:rsidRPr="00262580" w:rsidRDefault="0018279F" w:rsidP="0018279F">
      <w:pPr>
        <w:jc w:val="center"/>
        <w:rPr>
          <w:rFonts w:ascii="ＭＳ ゴシック" w:eastAsia="ＭＳ ゴシック" w:hAnsi="ＭＳ ゴシック"/>
          <w:sz w:val="32"/>
          <w:szCs w:val="32"/>
          <w:lang w:eastAsia="ja-JP"/>
        </w:rPr>
      </w:pPr>
      <w:r w:rsidRPr="00262580">
        <w:rPr>
          <w:rFonts w:ascii="ＭＳ ゴシック" w:eastAsia="ＭＳ ゴシック" w:hAnsi="ＭＳ ゴシック" w:hint="eastAsia"/>
          <w:sz w:val="32"/>
          <w:szCs w:val="32"/>
          <w:lang w:eastAsia="ja-JP"/>
        </w:rPr>
        <w:t>電力広域的運営推進機関</w:t>
      </w:r>
    </w:p>
    <w:p w14:paraId="70601F83" w14:textId="57D9D764" w:rsidR="0018279F" w:rsidRPr="00262580" w:rsidRDefault="0018279F" w:rsidP="0018279F">
      <w:pPr>
        <w:jc w:val="center"/>
        <w:rPr>
          <w:rFonts w:ascii="ＭＳ ゴシック" w:eastAsia="ＭＳ ゴシック" w:hAnsi="ＭＳ ゴシック"/>
          <w:sz w:val="32"/>
          <w:szCs w:val="32"/>
          <w:lang w:eastAsia="ja-JP"/>
        </w:rPr>
      </w:pPr>
      <w:r w:rsidRPr="00262580">
        <w:rPr>
          <w:rFonts w:ascii="ＭＳ ゴシック" w:eastAsia="ＭＳ ゴシック" w:hAnsi="ＭＳ ゴシック" w:hint="eastAsia"/>
          <w:sz w:val="32"/>
          <w:szCs w:val="32"/>
          <w:lang w:eastAsia="ja-JP"/>
        </w:rPr>
        <w:t>２０２</w:t>
      </w:r>
      <w:r w:rsidR="00A10D75">
        <w:rPr>
          <w:rFonts w:ascii="ＭＳ ゴシック" w:eastAsia="ＭＳ ゴシック" w:hAnsi="ＭＳ ゴシック" w:hint="eastAsia"/>
          <w:sz w:val="32"/>
          <w:szCs w:val="32"/>
          <w:lang w:eastAsia="ja-JP"/>
        </w:rPr>
        <w:t>１</w:t>
      </w:r>
      <w:r w:rsidRPr="00262580">
        <w:rPr>
          <w:rFonts w:ascii="ＭＳ ゴシック" w:eastAsia="ＭＳ ゴシック" w:hAnsi="ＭＳ ゴシック" w:hint="eastAsia"/>
          <w:sz w:val="32"/>
          <w:szCs w:val="32"/>
          <w:lang w:eastAsia="ja-JP"/>
        </w:rPr>
        <w:t>年</w:t>
      </w:r>
      <w:r w:rsidR="001D2C65">
        <w:rPr>
          <w:rFonts w:ascii="ＭＳ ゴシック" w:eastAsia="ＭＳ ゴシック" w:hAnsi="ＭＳ ゴシック" w:hint="eastAsia"/>
          <w:sz w:val="32"/>
          <w:szCs w:val="32"/>
          <w:lang w:eastAsia="ja-JP"/>
        </w:rPr>
        <w:t>１１</w:t>
      </w:r>
      <w:r w:rsidRPr="00262580">
        <w:rPr>
          <w:rFonts w:ascii="ＭＳ ゴシック" w:eastAsia="ＭＳ ゴシック" w:hAnsi="ＭＳ ゴシック" w:hint="eastAsia"/>
          <w:sz w:val="32"/>
          <w:szCs w:val="32"/>
          <w:lang w:eastAsia="ja-JP"/>
        </w:rPr>
        <w:t>月</w:t>
      </w:r>
    </w:p>
    <w:p w14:paraId="7AD5C01B" w14:textId="77777777" w:rsidR="007A2E67" w:rsidRPr="00262580" w:rsidRDefault="007A2E67" w:rsidP="007A2E67">
      <w:pPr>
        <w:spacing w:line="180" w:lineRule="auto"/>
        <w:jc w:val="center"/>
        <w:rPr>
          <w:rFonts w:ascii="ＭＳ ゴシック" w:eastAsia="ＭＳ ゴシック" w:hAnsi="ＭＳ ゴシック" w:cs="Microsoft YaHei"/>
          <w:sz w:val="32"/>
          <w:szCs w:val="32"/>
          <w:lang w:eastAsia="ja-JP"/>
        </w:rPr>
        <w:sectPr w:rsidR="007A2E67" w:rsidRPr="00262580" w:rsidSect="00C91885">
          <w:footerReference w:type="default" r:id="rId7"/>
          <w:type w:val="continuous"/>
          <w:pgSz w:w="11905" w:h="16840" w:code="9"/>
          <w:pgMar w:top="1582" w:right="1678" w:bottom="1304" w:left="1678" w:header="720" w:footer="720" w:gutter="0"/>
          <w:cols w:space="720"/>
        </w:sectPr>
      </w:pPr>
    </w:p>
    <w:p w14:paraId="7537C44A" w14:textId="56DBBCC9" w:rsidR="00526478" w:rsidRPr="000F48F9" w:rsidRDefault="00E512BD" w:rsidP="00314FA6">
      <w:pPr>
        <w:pStyle w:val="a3"/>
        <w:ind w:left="210" w:firstLineChars="100" w:firstLine="210"/>
        <w:rPr>
          <w:rFonts w:asciiTheme="minorEastAsia" w:eastAsiaTheme="minorEastAsia" w:hAnsiTheme="minorEastAsia"/>
        </w:rPr>
      </w:pPr>
      <w:r w:rsidRPr="000F48F9">
        <w:rPr>
          <w:rFonts w:asciiTheme="minorEastAsia" w:eastAsiaTheme="minorEastAsia" w:hAnsiTheme="minorEastAsia"/>
        </w:rPr>
        <w:lastRenderedPageBreak/>
        <w:t>本書は、</w:t>
      </w:r>
      <w:r w:rsidR="000A6D5F" w:rsidRPr="000F48F9">
        <w:rPr>
          <w:rFonts w:asciiTheme="minorEastAsia" w:eastAsiaTheme="minorEastAsia" w:hAnsiTheme="minorEastAsia" w:hint="eastAsia"/>
        </w:rPr>
        <w:t>「</w:t>
      </w:r>
      <w:r w:rsidR="001D2C65">
        <w:rPr>
          <w:rFonts w:asciiTheme="minorEastAsia" w:hAnsiTheme="minorEastAsia" w:hint="eastAsia"/>
          <w:spacing w:val="1"/>
        </w:rPr>
        <w:t>欧米</w:t>
      </w:r>
      <w:r w:rsidR="003E47A6">
        <w:rPr>
          <w:rFonts w:asciiTheme="minorEastAsia" w:hAnsiTheme="minorEastAsia" w:hint="eastAsia"/>
          <w:spacing w:val="1"/>
        </w:rPr>
        <w:t>における供給信頼度評価に関する調査委託</w:t>
      </w:r>
      <w:r w:rsidR="000A6D5F" w:rsidRPr="000F48F9">
        <w:rPr>
          <w:rFonts w:asciiTheme="minorEastAsia" w:eastAsiaTheme="minorEastAsia" w:hAnsiTheme="minorEastAsia" w:hint="eastAsia"/>
        </w:rPr>
        <w:t>」</w:t>
      </w:r>
      <w:r w:rsidR="001F21CA" w:rsidRPr="000F48F9">
        <w:rPr>
          <w:rFonts w:asciiTheme="minorEastAsia" w:eastAsiaTheme="minorEastAsia" w:hAnsiTheme="minorEastAsia" w:hint="eastAsia"/>
        </w:rPr>
        <w:t>に係る</w:t>
      </w:r>
      <w:r w:rsidRPr="000F48F9">
        <w:rPr>
          <w:rFonts w:asciiTheme="minorEastAsia" w:eastAsiaTheme="minorEastAsia" w:hAnsiTheme="minorEastAsia"/>
        </w:rPr>
        <w:t>評価手順を取りまとめたものである。落札方式、評価の手続き及び提案の配点基準を以下に記す。</w:t>
      </w:r>
    </w:p>
    <w:p w14:paraId="77724E14" w14:textId="77777777" w:rsidR="00526478" w:rsidRPr="00262580" w:rsidRDefault="00526478" w:rsidP="00012707">
      <w:pPr>
        <w:pStyle w:val="a3"/>
        <w:ind w:left="210"/>
        <w:rPr>
          <w:rFonts w:ascii="ＭＳ ゴシック" w:eastAsia="ＭＳ ゴシック" w:hAnsi="ＭＳ ゴシック"/>
        </w:rPr>
      </w:pPr>
    </w:p>
    <w:p w14:paraId="772A5790" w14:textId="77777777" w:rsidR="00012707" w:rsidRPr="00262580" w:rsidRDefault="00012707" w:rsidP="00012707">
      <w:pPr>
        <w:pStyle w:val="a3"/>
        <w:ind w:left="210"/>
        <w:rPr>
          <w:rFonts w:ascii="ＭＳ ゴシック" w:eastAsia="ＭＳ ゴシック" w:hAnsi="ＭＳ ゴシック"/>
        </w:rPr>
      </w:pPr>
    </w:p>
    <w:p w14:paraId="2E6E2AB9" w14:textId="77777777" w:rsidR="00526478" w:rsidRPr="00262580" w:rsidRDefault="00E512BD" w:rsidP="007A2E67">
      <w:pPr>
        <w:pStyle w:val="2"/>
        <w:rPr>
          <w:rFonts w:hAnsi="ＭＳ ゴシック"/>
        </w:rPr>
      </w:pPr>
      <w:r w:rsidRPr="00262580">
        <w:rPr>
          <w:rFonts w:hAnsi="ＭＳ ゴシック"/>
        </w:rPr>
        <w:t>第1章</w:t>
      </w:r>
      <w:r w:rsidR="007A2E67" w:rsidRPr="00262580">
        <w:rPr>
          <w:rFonts w:hAnsi="ＭＳ ゴシック" w:hint="eastAsia"/>
        </w:rPr>
        <w:t xml:space="preserve">　</w:t>
      </w:r>
      <w:r w:rsidRPr="00262580">
        <w:rPr>
          <w:rFonts w:hAnsi="ＭＳ ゴシック"/>
        </w:rPr>
        <w:t>落札方式及び得点配分</w:t>
      </w:r>
    </w:p>
    <w:p w14:paraId="5369B4FA" w14:textId="77777777" w:rsidR="00526478" w:rsidRPr="00262580" w:rsidRDefault="00E512BD" w:rsidP="000F37E8">
      <w:pPr>
        <w:pStyle w:val="3"/>
        <w:rPr>
          <w:rFonts w:hAnsi="ＭＳ ゴシック"/>
        </w:rPr>
      </w:pPr>
      <w:r w:rsidRPr="00262580">
        <w:rPr>
          <w:rFonts w:hAnsi="ＭＳ ゴシック"/>
        </w:rPr>
        <w:t>1.1</w:t>
      </w:r>
      <w:r w:rsidR="007A2E67" w:rsidRPr="00262580">
        <w:rPr>
          <w:rFonts w:hAnsi="ＭＳ ゴシック" w:hint="eastAsia"/>
        </w:rPr>
        <w:t xml:space="preserve">　</w:t>
      </w:r>
      <w:r w:rsidRPr="00262580">
        <w:rPr>
          <w:rFonts w:hAnsi="ＭＳ ゴシック"/>
        </w:rPr>
        <w:t>落札方式</w:t>
      </w:r>
    </w:p>
    <w:p w14:paraId="1950B663" w14:textId="77777777" w:rsidR="00526478" w:rsidRPr="000F48F9" w:rsidRDefault="00E512BD" w:rsidP="007A2E67">
      <w:pPr>
        <w:pStyle w:val="a3"/>
        <w:ind w:left="210" w:firstLineChars="100" w:firstLine="210"/>
        <w:rPr>
          <w:rFonts w:asciiTheme="minorEastAsia" w:eastAsiaTheme="minorEastAsia" w:hAnsiTheme="minorEastAsia"/>
        </w:rPr>
      </w:pPr>
      <w:r w:rsidRPr="000F48F9">
        <w:rPr>
          <w:rFonts w:asciiTheme="minorEastAsia" w:eastAsiaTheme="minorEastAsia" w:hAnsiTheme="minorEastAsia" w:hint="eastAsia"/>
        </w:rPr>
        <w:t>次の要件をともに満たしている者のうち、「1.2</w:t>
      </w:r>
      <w:r w:rsidR="002F435C" w:rsidRPr="000F48F9">
        <w:rPr>
          <w:rFonts w:asciiTheme="minorEastAsia" w:eastAsiaTheme="minorEastAsia" w:hAnsiTheme="minorEastAsia" w:hint="eastAsia"/>
        </w:rPr>
        <w:t xml:space="preserve">　</w:t>
      </w:r>
      <w:r w:rsidRPr="000F48F9">
        <w:rPr>
          <w:rFonts w:asciiTheme="minorEastAsia" w:eastAsiaTheme="minorEastAsia" w:hAnsiTheme="minorEastAsia" w:hint="eastAsia"/>
        </w:rPr>
        <w:t>総合評価点の計算」によって得られた数値の最も高い者を落札者とする。</w:t>
      </w:r>
    </w:p>
    <w:p w14:paraId="4871A617" w14:textId="77777777" w:rsidR="00526478" w:rsidRPr="000F48F9" w:rsidRDefault="00E512BD" w:rsidP="000F37E8">
      <w:pPr>
        <w:pStyle w:val="a3"/>
        <w:numPr>
          <w:ilvl w:val="0"/>
          <w:numId w:val="1"/>
        </w:numPr>
        <w:ind w:leftChars="0"/>
        <w:rPr>
          <w:rFonts w:asciiTheme="minorEastAsia" w:eastAsiaTheme="minorEastAsia" w:hAnsiTheme="minorEastAsia"/>
        </w:rPr>
      </w:pPr>
      <w:r w:rsidRPr="000F48F9">
        <w:rPr>
          <w:rFonts w:asciiTheme="minorEastAsia" w:eastAsiaTheme="minorEastAsia" w:hAnsiTheme="minorEastAsia"/>
        </w:rPr>
        <w:t>入札価格が予定価格の範囲内であること。</w:t>
      </w:r>
    </w:p>
    <w:p w14:paraId="4AFDAE0D" w14:textId="7954459D" w:rsidR="00526478" w:rsidRPr="000F48F9" w:rsidRDefault="00E512BD" w:rsidP="000F37E8">
      <w:pPr>
        <w:pStyle w:val="a3"/>
        <w:numPr>
          <w:ilvl w:val="0"/>
          <w:numId w:val="1"/>
        </w:numPr>
        <w:ind w:leftChars="0"/>
        <w:rPr>
          <w:rFonts w:asciiTheme="minorEastAsia" w:eastAsiaTheme="minorEastAsia" w:hAnsiTheme="minorEastAsia"/>
        </w:rPr>
      </w:pPr>
      <w:r w:rsidRPr="000F48F9">
        <w:rPr>
          <w:rFonts w:asciiTheme="minorEastAsia" w:eastAsiaTheme="minorEastAsia" w:hAnsiTheme="minorEastAsia"/>
        </w:rPr>
        <w:t>別添「評価項目一覧」に記載される</w:t>
      </w:r>
      <w:r w:rsidR="004B3579" w:rsidRPr="000F48F9">
        <w:rPr>
          <w:rFonts w:asciiTheme="minorEastAsia" w:eastAsiaTheme="minorEastAsia" w:hAnsiTheme="minorEastAsia" w:hint="eastAsia"/>
        </w:rPr>
        <w:t>評価項目</w:t>
      </w:r>
      <w:r w:rsidRPr="000F48F9">
        <w:rPr>
          <w:rFonts w:asciiTheme="minorEastAsia" w:eastAsiaTheme="minorEastAsia" w:hAnsiTheme="minorEastAsia"/>
        </w:rPr>
        <w:t>のうち</w:t>
      </w:r>
      <w:r w:rsidR="004B3579" w:rsidRPr="000F48F9">
        <w:rPr>
          <w:rFonts w:asciiTheme="minorEastAsia" w:eastAsiaTheme="minorEastAsia" w:hAnsiTheme="minorEastAsia" w:hint="eastAsia"/>
        </w:rPr>
        <w:t>評価区分が</w:t>
      </w:r>
      <w:r w:rsidRPr="000F48F9">
        <w:rPr>
          <w:rFonts w:asciiTheme="minorEastAsia" w:eastAsiaTheme="minorEastAsia" w:hAnsiTheme="minorEastAsia"/>
        </w:rPr>
        <w:t>必須とされた項目を、全て満たしていること。</w:t>
      </w:r>
    </w:p>
    <w:p w14:paraId="010AFF92" w14:textId="77777777" w:rsidR="000F37E8" w:rsidRPr="00262580" w:rsidRDefault="000F37E8" w:rsidP="000F37E8">
      <w:pPr>
        <w:pStyle w:val="a3"/>
        <w:ind w:left="210"/>
        <w:rPr>
          <w:rFonts w:ascii="ＭＳ ゴシック" w:eastAsia="ＭＳ ゴシック" w:hAnsi="ＭＳ ゴシック"/>
        </w:rPr>
      </w:pPr>
    </w:p>
    <w:p w14:paraId="1DFB2529" w14:textId="77777777" w:rsidR="00526478" w:rsidRPr="00262580" w:rsidRDefault="00E512BD" w:rsidP="000F37E8">
      <w:pPr>
        <w:pStyle w:val="3"/>
        <w:rPr>
          <w:rFonts w:hAnsi="ＭＳ ゴシック"/>
        </w:rPr>
      </w:pPr>
      <w:r w:rsidRPr="00262580">
        <w:rPr>
          <w:rFonts w:hAnsi="ＭＳ ゴシック"/>
        </w:rPr>
        <w:t>1</w:t>
      </w:r>
      <w:r w:rsidR="000F37E8" w:rsidRPr="00262580">
        <w:rPr>
          <w:rFonts w:hAnsi="ＭＳ ゴシック"/>
        </w:rPr>
        <w:t>.2</w:t>
      </w:r>
      <w:r w:rsidR="000F37E8" w:rsidRPr="00262580">
        <w:rPr>
          <w:rFonts w:hAnsi="ＭＳ ゴシック" w:hint="eastAsia"/>
        </w:rPr>
        <w:t xml:space="preserve">　</w:t>
      </w:r>
      <w:r w:rsidRPr="00262580">
        <w:rPr>
          <w:rFonts w:hAnsi="ＭＳ ゴシック"/>
        </w:rPr>
        <w:t>総合評価点の計算</w:t>
      </w:r>
    </w:p>
    <w:p w14:paraId="46CD5450" w14:textId="77777777" w:rsidR="000F37E8" w:rsidRPr="00262580" w:rsidRDefault="000F37E8" w:rsidP="000F37E8">
      <w:pPr>
        <w:pStyle w:val="a3"/>
        <w:ind w:left="210"/>
        <w:rPr>
          <w:rFonts w:ascii="ＭＳ ゴシック" w:eastAsia="ＭＳ ゴシック" w:hAnsi="ＭＳ ゴシック"/>
        </w:rPr>
      </w:pPr>
    </w:p>
    <w:tbl>
      <w:tblPr>
        <w:tblStyle w:val="ad"/>
        <w:tblW w:w="0" w:type="auto"/>
        <w:tblInd w:w="959" w:type="dxa"/>
        <w:tblLook w:val="04A0" w:firstRow="1" w:lastRow="0" w:firstColumn="1" w:lastColumn="0" w:noHBand="0" w:noVBand="1"/>
      </w:tblPr>
      <w:tblGrid>
        <w:gridCol w:w="4535"/>
      </w:tblGrid>
      <w:tr w:rsidR="000F37E8" w:rsidRPr="000F48F9" w14:paraId="7AF0EB9C" w14:textId="77777777" w:rsidTr="00533CF7">
        <w:trPr>
          <w:trHeight w:val="454"/>
        </w:trPr>
        <w:tc>
          <w:tcPr>
            <w:tcW w:w="4535" w:type="dxa"/>
            <w:vAlign w:val="center"/>
          </w:tcPr>
          <w:p w14:paraId="4E284BCE" w14:textId="77777777" w:rsidR="000F37E8" w:rsidRPr="000F48F9" w:rsidRDefault="000F37E8" w:rsidP="00533CF7">
            <w:pPr>
              <w:pStyle w:val="a3"/>
              <w:ind w:leftChars="0" w:left="0"/>
              <w:jc w:val="center"/>
              <w:rPr>
                <w:rFonts w:asciiTheme="minorEastAsia" w:eastAsiaTheme="minorEastAsia" w:hAnsiTheme="minorEastAsia"/>
                <w:b/>
              </w:rPr>
            </w:pPr>
            <w:r w:rsidRPr="000F48F9">
              <w:rPr>
                <w:rFonts w:asciiTheme="minorEastAsia" w:eastAsiaTheme="minorEastAsia" w:hAnsiTheme="minorEastAsia" w:hint="eastAsia"/>
                <w:b/>
                <w:sz w:val="22"/>
              </w:rPr>
              <w:t>総合評価点　＝　技術点　＋　価格点</w:t>
            </w:r>
          </w:p>
        </w:tc>
      </w:tr>
    </w:tbl>
    <w:p w14:paraId="078BAE58" w14:textId="77777777" w:rsidR="000F37E8" w:rsidRPr="000F48F9" w:rsidRDefault="000F37E8" w:rsidP="000F37E8">
      <w:pPr>
        <w:pStyle w:val="a3"/>
        <w:ind w:left="210"/>
        <w:rPr>
          <w:rFonts w:asciiTheme="minorEastAsia" w:eastAsiaTheme="minorEastAsia" w:hAnsiTheme="minorEastAsia"/>
        </w:rPr>
      </w:pPr>
    </w:p>
    <w:p w14:paraId="14AC2463" w14:textId="77777777" w:rsidR="00526478" w:rsidRPr="000F48F9" w:rsidRDefault="00E512BD" w:rsidP="000F37E8">
      <w:pPr>
        <w:pStyle w:val="a3"/>
        <w:ind w:leftChars="500" w:left="1050"/>
        <w:rPr>
          <w:rFonts w:asciiTheme="minorEastAsia" w:eastAsiaTheme="minorEastAsia" w:hAnsiTheme="minorEastAsia"/>
        </w:rPr>
      </w:pPr>
      <w:r w:rsidRPr="000F48F9">
        <w:rPr>
          <w:rFonts w:asciiTheme="minorEastAsia" w:eastAsiaTheme="minorEastAsia" w:hAnsiTheme="minorEastAsia"/>
        </w:rPr>
        <w:t>技術点＝基礎点</w:t>
      </w:r>
      <w:r w:rsidR="000F37E8" w:rsidRPr="000F48F9">
        <w:rPr>
          <w:rFonts w:asciiTheme="minorEastAsia" w:eastAsiaTheme="minorEastAsia" w:hAnsiTheme="minorEastAsia" w:hint="eastAsia"/>
        </w:rPr>
        <w:t xml:space="preserve"> ＋ </w:t>
      </w:r>
      <w:r w:rsidRPr="000F48F9">
        <w:rPr>
          <w:rFonts w:asciiTheme="minorEastAsia" w:eastAsiaTheme="minorEastAsia" w:hAnsiTheme="minorEastAsia"/>
        </w:rPr>
        <w:t>加点</w:t>
      </w:r>
    </w:p>
    <w:p w14:paraId="2AFCA935" w14:textId="77777777" w:rsidR="00526478" w:rsidRPr="000F48F9" w:rsidRDefault="00E512BD" w:rsidP="000F37E8">
      <w:pPr>
        <w:pStyle w:val="a3"/>
        <w:ind w:leftChars="500" w:left="1050"/>
        <w:rPr>
          <w:rFonts w:asciiTheme="minorEastAsia" w:eastAsiaTheme="minorEastAsia" w:hAnsiTheme="minorEastAsia"/>
        </w:rPr>
      </w:pPr>
      <w:r w:rsidRPr="000F48F9">
        <w:rPr>
          <w:rFonts w:asciiTheme="minorEastAsia" w:eastAsiaTheme="minorEastAsia" w:hAnsiTheme="minorEastAsia"/>
        </w:rPr>
        <w:t>価格点＝価格点の配分(※)</w:t>
      </w:r>
      <w:r w:rsidR="000F37E8" w:rsidRPr="000F48F9">
        <w:rPr>
          <w:rFonts w:asciiTheme="minorEastAsia" w:eastAsiaTheme="minorEastAsia" w:hAnsiTheme="minorEastAsia"/>
        </w:rPr>
        <w:t xml:space="preserve"> </w:t>
      </w:r>
      <w:r w:rsidR="000F37E8" w:rsidRPr="000F48F9">
        <w:rPr>
          <w:rFonts w:asciiTheme="minorEastAsia" w:eastAsiaTheme="minorEastAsia" w:hAnsiTheme="minorEastAsia" w:hint="eastAsia"/>
        </w:rPr>
        <w:t>×</w:t>
      </w:r>
      <w:r w:rsidR="000F37E8" w:rsidRPr="000F48F9">
        <w:rPr>
          <w:rFonts w:asciiTheme="minorEastAsia" w:eastAsiaTheme="minorEastAsia" w:hAnsiTheme="minorEastAsia"/>
        </w:rPr>
        <w:t xml:space="preserve"> </w:t>
      </w:r>
      <w:r w:rsidR="000F37E8" w:rsidRPr="000F48F9">
        <w:rPr>
          <w:rFonts w:asciiTheme="minorEastAsia" w:eastAsiaTheme="minorEastAsia" w:hAnsiTheme="minorEastAsia" w:hint="eastAsia"/>
        </w:rPr>
        <w:t>（</w:t>
      </w:r>
      <w:r w:rsidRPr="000F48F9">
        <w:rPr>
          <w:rFonts w:asciiTheme="minorEastAsia" w:eastAsiaTheme="minorEastAsia" w:hAnsiTheme="minorEastAsia"/>
        </w:rPr>
        <w:t xml:space="preserve"> </w:t>
      </w:r>
      <w:r w:rsidR="000F37E8" w:rsidRPr="000F48F9">
        <w:rPr>
          <w:rFonts w:asciiTheme="minorEastAsia" w:eastAsiaTheme="minorEastAsia" w:hAnsiTheme="minorEastAsia" w:hint="eastAsia"/>
        </w:rPr>
        <w:t>１</w:t>
      </w:r>
      <w:r w:rsidR="002F435C" w:rsidRPr="000F48F9">
        <w:rPr>
          <w:rFonts w:asciiTheme="minorEastAsia" w:eastAsiaTheme="minorEastAsia" w:hAnsiTheme="minorEastAsia" w:hint="eastAsia"/>
        </w:rPr>
        <w:t xml:space="preserve"> </w:t>
      </w:r>
      <w:r w:rsidR="000F37E8" w:rsidRPr="000F48F9">
        <w:rPr>
          <w:rFonts w:asciiTheme="minorEastAsia" w:eastAsiaTheme="minorEastAsia" w:hAnsiTheme="minorEastAsia" w:hint="eastAsia"/>
        </w:rPr>
        <w:t>－</w:t>
      </w:r>
      <w:r w:rsidRPr="000F48F9">
        <w:rPr>
          <w:rFonts w:asciiTheme="minorEastAsia" w:eastAsiaTheme="minorEastAsia" w:hAnsiTheme="minorEastAsia"/>
        </w:rPr>
        <w:t xml:space="preserve"> 入札価格</w:t>
      </w:r>
      <w:r w:rsidR="000F37E8" w:rsidRPr="000F48F9">
        <w:rPr>
          <w:rFonts w:asciiTheme="minorEastAsia" w:eastAsiaTheme="minorEastAsia" w:hAnsiTheme="minorEastAsia" w:hint="eastAsia"/>
        </w:rPr>
        <w:t xml:space="preserve"> ÷ </w:t>
      </w:r>
      <w:r w:rsidRPr="000F48F9">
        <w:rPr>
          <w:rFonts w:asciiTheme="minorEastAsia" w:eastAsiaTheme="minorEastAsia" w:hAnsiTheme="minorEastAsia"/>
        </w:rPr>
        <w:t>予定価格)</w:t>
      </w:r>
    </w:p>
    <w:p w14:paraId="39F4156B" w14:textId="65ED20D0" w:rsidR="00526478" w:rsidRPr="000F48F9" w:rsidRDefault="00E512BD" w:rsidP="000F37E8">
      <w:pPr>
        <w:pStyle w:val="a3"/>
        <w:ind w:leftChars="500" w:left="1050"/>
        <w:rPr>
          <w:rFonts w:asciiTheme="minorEastAsia" w:eastAsiaTheme="minorEastAsia" w:hAnsiTheme="minorEastAsia"/>
        </w:rPr>
      </w:pPr>
      <w:r w:rsidRPr="000F48F9">
        <w:rPr>
          <w:rFonts w:asciiTheme="minorEastAsia" w:eastAsiaTheme="minorEastAsia" w:hAnsiTheme="minorEastAsia"/>
        </w:rPr>
        <w:t>※なお、技術点の配分と価格点の配分は、</w:t>
      </w:r>
      <w:r w:rsidR="008B5D17" w:rsidRPr="000F48F9">
        <w:rPr>
          <w:rFonts w:asciiTheme="minorEastAsia" w:eastAsiaTheme="minorEastAsia" w:hAnsiTheme="minorEastAsia" w:hint="eastAsia"/>
        </w:rPr>
        <w:t>２</w:t>
      </w:r>
      <w:r w:rsidR="000F37E8" w:rsidRPr="000F48F9">
        <w:rPr>
          <w:rFonts w:asciiTheme="minorEastAsia" w:eastAsiaTheme="minorEastAsia" w:hAnsiTheme="minorEastAsia" w:hint="eastAsia"/>
        </w:rPr>
        <w:t>：１</w:t>
      </w:r>
      <w:r w:rsidRPr="000F48F9">
        <w:rPr>
          <w:rFonts w:asciiTheme="minorEastAsia" w:eastAsiaTheme="minorEastAsia" w:hAnsiTheme="minorEastAsia"/>
        </w:rPr>
        <w:t>とする。</w:t>
      </w:r>
    </w:p>
    <w:p w14:paraId="63E6886E" w14:textId="77777777" w:rsidR="000F37E8" w:rsidRPr="00262580" w:rsidRDefault="000F37E8" w:rsidP="000F37E8">
      <w:pPr>
        <w:pStyle w:val="a3"/>
        <w:ind w:leftChars="400" w:left="840"/>
        <w:rPr>
          <w:rFonts w:ascii="ＭＳ ゴシック" w:eastAsia="ＭＳ ゴシック" w:hAnsi="ＭＳ ゴシック"/>
        </w:rPr>
      </w:pPr>
    </w:p>
    <w:p w14:paraId="1E0CC6A5" w14:textId="77777777" w:rsidR="00526478" w:rsidRPr="00262580" w:rsidRDefault="00E512BD" w:rsidP="000F37E8">
      <w:pPr>
        <w:pStyle w:val="3"/>
        <w:rPr>
          <w:rFonts w:hAnsi="ＭＳ ゴシック"/>
        </w:rPr>
      </w:pPr>
      <w:r w:rsidRPr="00262580">
        <w:rPr>
          <w:rFonts w:hAnsi="ＭＳ ゴシック"/>
        </w:rPr>
        <w:t>1.3</w:t>
      </w:r>
      <w:r w:rsidR="000F37E8" w:rsidRPr="00262580">
        <w:rPr>
          <w:rFonts w:hAnsi="ＭＳ ゴシック" w:hint="eastAsia"/>
        </w:rPr>
        <w:t xml:space="preserve">　</w:t>
      </w:r>
      <w:r w:rsidRPr="00262580">
        <w:rPr>
          <w:rFonts w:hAnsi="ＭＳ ゴシック"/>
        </w:rPr>
        <w:t>得点配分</w:t>
      </w:r>
    </w:p>
    <w:p w14:paraId="6B2D63E2" w14:textId="7A7B0194" w:rsidR="00526478" w:rsidRPr="000F48F9" w:rsidRDefault="00E512BD" w:rsidP="000F37E8">
      <w:pPr>
        <w:pStyle w:val="a3"/>
        <w:ind w:left="210"/>
        <w:rPr>
          <w:rFonts w:asciiTheme="minorEastAsia" w:eastAsiaTheme="minorEastAsia" w:hAnsiTheme="minorEastAsia"/>
        </w:rPr>
      </w:pPr>
      <w:r w:rsidRPr="000F48F9">
        <w:rPr>
          <w:rFonts w:asciiTheme="minorEastAsia" w:eastAsiaTheme="minorEastAsia" w:hAnsiTheme="minorEastAsia"/>
        </w:rPr>
        <w:t>技術点に関し、必須及び任意項目の配分を</w:t>
      </w:r>
      <w:r w:rsidR="008B5D17" w:rsidRPr="000F48F9">
        <w:rPr>
          <w:rFonts w:asciiTheme="minorEastAsia" w:eastAsiaTheme="minorEastAsia" w:hAnsiTheme="minorEastAsia" w:hint="eastAsia"/>
        </w:rPr>
        <w:t>2</w:t>
      </w:r>
      <w:r w:rsidR="001B30D8" w:rsidRPr="000F48F9">
        <w:rPr>
          <w:rFonts w:asciiTheme="minorEastAsia" w:eastAsiaTheme="minorEastAsia" w:hAnsiTheme="minorEastAsia"/>
        </w:rPr>
        <w:t>00</w:t>
      </w:r>
      <w:r w:rsidRPr="000F48F9">
        <w:rPr>
          <w:rFonts w:asciiTheme="minorEastAsia" w:eastAsiaTheme="minorEastAsia" w:hAnsiTheme="minorEastAsia"/>
        </w:rPr>
        <w:t>点、価格点の配分を100点とする。</w:t>
      </w:r>
    </w:p>
    <w:p w14:paraId="475DBAEE" w14:textId="77777777" w:rsidR="000F37E8" w:rsidRPr="000F48F9" w:rsidRDefault="000F37E8" w:rsidP="000F37E8">
      <w:pPr>
        <w:pStyle w:val="a3"/>
        <w:ind w:left="210"/>
        <w:rPr>
          <w:rFonts w:asciiTheme="minorEastAsia" w:eastAsiaTheme="minorEastAsia" w:hAnsiTheme="minorEastAsia"/>
        </w:rPr>
      </w:pPr>
    </w:p>
    <w:p w14:paraId="71D9109A" w14:textId="77777777" w:rsidR="00526478" w:rsidRPr="000F48F9" w:rsidRDefault="00526478">
      <w:pPr>
        <w:spacing w:before="7" w:line="20" w:lineRule="exact"/>
        <w:rPr>
          <w:rFonts w:asciiTheme="minorEastAsia" w:eastAsiaTheme="minorEastAsia" w:hAnsiTheme="minorEastAsia"/>
          <w:sz w:val="4"/>
          <w:szCs w:val="4"/>
          <w:lang w:eastAsia="ja-JP"/>
        </w:rPr>
      </w:pPr>
    </w:p>
    <w:tbl>
      <w:tblPr>
        <w:tblStyle w:val="TableNormal"/>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tblGrid>
      <w:tr w:rsidR="0083099C" w:rsidRPr="000F48F9" w14:paraId="2BABC370" w14:textId="77777777" w:rsidTr="00533CF7">
        <w:trPr>
          <w:trHeight w:val="454"/>
        </w:trPr>
        <w:tc>
          <w:tcPr>
            <w:tcW w:w="2268" w:type="dxa"/>
            <w:vAlign w:val="center"/>
          </w:tcPr>
          <w:p w14:paraId="2F5EE37A" w14:textId="77777777" w:rsidR="00526478" w:rsidRPr="000F48F9" w:rsidRDefault="00E512BD" w:rsidP="00D07486">
            <w:pPr>
              <w:pStyle w:val="TableParagraph"/>
              <w:jc w:val="center"/>
              <w:rPr>
                <w:rFonts w:asciiTheme="minorEastAsia" w:eastAsiaTheme="minorEastAsia" w:hAnsiTheme="minorEastAsia" w:cs="Microsoft YaHei"/>
                <w:b/>
                <w:szCs w:val="21"/>
                <w:lang w:eastAsia="ja-JP"/>
              </w:rPr>
            </w:pPr>
            <w:r w:rsidRPr="000F48F9">
              <w:rPr>
                <w:rFonts w:asciiTheme="minorEastAsia" w:eastAsiaTheme="minorEastAsia" w:hAnsiTheme="minorEastAsia" w:cs="Microsoft YaHei" w:hint="eastAsia"/>
                <w:b/>
                <w:sz w:val="22"/>
                <w:szCs w:val="21"/>
                <w:lang w:eastAsia="ja-JP"/>
              </w:rPr>
              <w:t>技術点</w:t>
            </w:r>
          </w:p>
        </w:tc>
        <w:tc>
          <w:tcPr>
            <w:tcW w:w="2268" w:type="dxa"/>
            <w:vAlign w:val="center"/>
          </w:tcPr>
          <w:p w14:paraId="664978CA" w14:textId="4689EBF9" w:rsidR="00526478" w:rsidRPr="000F48F9" w:rsidRDefault="008B5D17" w:rsidP="001B30D8">
            <w:pPr>
              <w:pStyle w:val="TableParagraph"/>
              <w:jc w:val="center"/>
              <w:rPr>
                <w:rFonts w:asciiTheme="minorEastAsia" w:eastAsiaTheme="minorEastAsia" w:hAnsiTheme="minorEastAsia" w:cs="Microsoft YaHei"/>
                <w:b/>
                <w:szCs w:val="21"/>
                <w:lang w:eastAsia="ja-JP"/>
              </w:rPr>
            </w:pPr>
            <w:r w:rsidRPr="000F48F9">
              <w:rPr>
                <w:rFonts w:asciiTheme="minorEastAsia" w:eastAsiaTheme="minorEastAsia" w:hAnsiTheme="minorEastAsia" w:cs="Microsoft YaHei"/>
                <w:b/>
                <w:sz w:val="22"/>
                <w:szCs w:val="21"/>
                <w:lang w:eastAsia="ja-JP"/>
              </w:rPr>
              <w:t>2</w:t>
            </w:r>
            <w:r w:rsidR="001B30D8" w:rsidRPr="000F48F9">
              <w:rPr>
                <w:rFonts w:asciiTheme="minorEastAsia" w:eastAsiaTheme="minorEastAsia" w:hAnsiTheme="minorEastAsia" w:cs="Microsoft YaHei"/>
                <w:b/>
                <w:sz w:val="22"/>
                <w:szCs w:val="21"/>
                <w:lang w:eastAsia="ja-JP"/>
              </w:rPr>
              <w:t>00</w:t>
            </w:r>
            <w:r w:rsidR="00E512BD" w:rsidRPr="000F48F9">
              <w:rPr>
                <w:rFonts w:asciiTheme="minorEastAsia" w:eastAsiaTheme="minorEastAsia" w:hAnsiTheme="minorEastAsia" w:cs="Microsoft YaHei" w:hint="eastAsia"/>
                <w:b/>
                <w:sz w:val="22"/>
                <w:szCs w:val="21"/>
                <w:lang w:eastAsia="ja-JP"/>
              </w:rPr>
              <w:t>点</w:t>
            </w:r>
          </w:p>
        </w:tc>
      </w:tr>
      <w:tr w:rsidR="0083099C" w:rsidRPr="000F48F9" w14:paraId="213E68C4" w14:textId="77777777" w:rsidTr="00533CF7">
        <w:trPr>
          <w:trHeight w:val="454"/>
        </w:trPr>
        <w:tc>
          <w:tcPr>
            <w:tcW w:w="2268" w:type="dxa"/>
            <w:vAlign w:val="center"/>
          </w:tcPr>
          <w:p w14:paraId="7775624C" w14:textId="77777777" w:rsidR="00526478" w:rsidRPr="000F48F9" w:rsidRDefault="00E512BD" w:rsidP="00D07486">
            <w:pPr>
              <w:pStyle w:val="TableParagraph"/>
              <w:jc w:val="center"/>
              <w:rPr>
                <w:rFonts w:asciiTheme="minorEastAsia" w:eastAsiaTheme="minorEastAsia" w:hAnsiTheme="minorEastAsia" w:cs="Microsoft YaHei"/>
                <w:b/>
                <w:szCs w:val="21"/>
                <w:lang w:eastAsia="ja-JP"/>
              </w:rPr>
            </w:pPr>
            <w:r w:rsidRPr="000F48F9">
              <w:rPr>
                <w:rFonts w:asciiTheme="minorEastAsia" w:eastAsiaTheme="minorEastAsia" w:hAnsiTheme="minorEastAsia" w:cs="Microsoft YaHei" w:hint="eastAsia"/>
                <w:b/>
                <w:sz w:val="22"/>
                <w:szCs w:val="21"/>
                <w:lang w:eastAsia="ja-JP"/>
              </w:rPr>
              <w:t>価格点</w:t>
            </w:r>
          </w:p>
        </w:tc>
        <w:tc>
          <w:tcPr>
            <w:tcW w:w="2268" w:type="dxa"/>
            <w:vAlign w:val="center"/>
          </w:tcPr>
          <w:p w14:paraId="6D48E9CE" w14:textId="77777777" w:rsidR="00526478" w:rsidRPr="000F48F9" w:rsidRDefault="00C029BD" w:rsidP="00D07486">
            <w:pPr>
              <w:pStyle w:val="TableParagraph"/>
              <w:jc w:val="center"/>
              <w:rPr>
                <w:rFonts w:asciiTheme="minorEastAsia" w:eastAsiaTheme="minorEastAsia" w:hAnsiTheme="minorEastAsia" w:cs="Microsoft YaHei"/>
                <w:b/>
                <w:szCs w:val="21"/>
                <w:lang w:eastAsia="ja-JP"/>
              </w:rPr>
            </w:pPr>
            <w:r w:rsidRPr="000F48F9">
              <w:rPr>
                <w:rFonts w:asciiTheme="minorEastAsia" w:eastAsiaTheme="minorEastAsia" w:hAnsiTheme="minorEastAsia" w:cs="Microsoft YaHei" w:hint="eastAsia"/>
                <w:b/>
                <w:sz w:val="22"/>
                <w:szCs w:val="21"/>
                <w:lang w:eastAsia="ja-JP"/>
              </w:rPr>
              <w:t>100</w:t>
            </w:r>
            <w:r w:rsidR="00E512BD" w:rsidRPr="000F48F9">
              <w:rPr>
                <w:rFonts w:asciiTheme="minorEastAsia" w:eastAsiaTheme="minorEastAsia" w:hAnsiTheme="minorEastAsia" w:cs="Microsoft YaHei" w:hint="eastAsia"/>
                <w:b/>
                <w:sz w:val="22"/>
                <w:szCs w:val="21"/>
                <w:lang w:eastAsia="ja-JP"/>
              </w:rPr>
              <w:t>点</w:t>
            </w:r>
          </w:p>
        </w:tc>
      </w:tr>
    </w:tbl>
    <w:p w14:paraId="7245F474" w14:textId="77777777" w:rsidR="00526478" w:rsidRPr="00262580" w:rsidRDefault="00526478" w:rsidP="00D87D6D">
      <w:pPr>
        <w:pStyle w:val="a3"/>
        <w:ind w:left="210"/>
        <w:rPr>
          <w:rFonts w:ascii="ＭＳ ゴシック" w:eastAsia="ＭＳ ゴシック" w:hAnsi="ＭＳ ゴシック"/>
        </w:rPr>
      </w:pPr>
    </w:p>
    <w:p w14:paraId="00BFEA66" w14:textId="77777777" w:rsidR="00526478" w:rsidRPr="00262580" w:rsidRDefault="00526478" w:rsidP="00D87D6D">
      <w:pPr>
        <w:pStyle w:val="a3"/>
        <w:ind w:left="210"/>
        <w:rPr>
          <w:rFonts w:ascii="ＭＳ ゴシック" w:eastAsia="ＭＳ ゴシック" w:hAnsi="ＭＳ ゴシック"/>
        </w:rPr>
      </w:pPr>
    </w:p>
    <w:p w14:paraId="5D900007" w14:textId="77777777" w:rsidR="00526478" w:rsidRPr="00262580" w:rsidRDefault="00E512BD" w:rsidP="000F37E8">
      <w:pPr>
        <w:pStyle w:val="2"/>
        <w:rPr>
          <w:rFonts w:hAnsi="ＭＳ ゴシック"/>
        </w:rPr>
      </w:pPr>
      <w:r w:rsidRPr="00262580">
        <w:rPr>
          <w:rFonts w:hAnsi="ＭＳ ゴシック"/>
        </w:rPr>
        <w:t>第2章</w:t>
      </w:r>
      <w:r w:rsidR="000F37E8" w:rsidRPr="00262580">
        <w:rPr>
          <w:rFonts w:hAnsi="ＭＳ ゴシック" w:hint="eastAsia"/>
        </w:rPr>
        <w:t xml:space="preserve">　</w:t>
      </w:r>
      <w:r w:rsidRPr="00262580">
        <w:rPr>
          <w:rFonts w:hAnsi="ＭＳ ゴシック"/>
        </w:rPr>
        <w:t>評価の手続き</w:t>
      </w:r>
    </w:p>
    <w:p w14:paraId="785DF67D" w14:textId="77777777" w:rsidR="00526478" w:rsidRPr="00262580" w:rsidRDefault="00E512BD" w:rsidP="000F37E8">
      <w:pPr>
        <w:pStyle w:val="3"/>
        <w:rPr>
          <w:rFonts w:hAnsi="ＭＳ ゴシック"/>
        </w:rPr>
      </w:pPr>
      <w:r w:rsidRPr="00262580">
        <w:rPr>
          <w:rFonts w:hAnsi="ＭＳ ゴシック"/>
        </w:rPr>
        <w:t>2.1</w:t>
      </w:r>
      <w:r w:rsidR="000F37E8" w:rsidRPr="00262580">
        <w:rPr>
          <w:rFonts w:hAnsi="ＭＳ ゴシック" w:hint="eastAsia"/>
        </w:rPr>
        <w:t xml:space="preserve">　</w:t>
      </w:r>
      <w:r w:rsidRPr="00262580">
        <w:rPr>
          <w:rFonts w:hAnsi="ＭＳ ゴシック"/>
        </w:rPr>
        <w:t>一次評価</w:t>
      </w:r>
    </w:p>
    <w:p w14:paraId="47C61EEF" w14:textId="77777777" w:rsidR="00526478" w:rsidRPr="000F48F9" w:rsidRDefault="00E512BD" w:rsidP="00B81B61">
      <w:pPr>
        <w:pStyle w:val="a3"/>
        <w:ind w:left="210"/>
        <w:rPr>
          <w:rFonts w:asciiTheme="minorEastAsia" w:eastAsiaTheme="minorEastAsia" w:hAnsiTheme="minorEastAsia"/>
        </w:rPr>
      </w:pPr>
      <w:r w:rsidRPr="000F48F9">
        <w:rPr>
          <w:rFonts w:asciiTheme="minorEastAsia" w:eastAsiaTheme="minorEastAsia" w:hAnsiTheme="minorEastAsia"/>
        </w:rPr>
        <w:t>まず、以下の基準により一次判定を行う。</w:t>
      </w:r>
    </w:p>
    <w:p w14:paraId="169D84AD" w14:textId="4D899A52" w:rsidR="00526478" w:rsidRPr="000F48F9" w:rsidRDefault="004D6016" w:rsidP="004D6016">
      <w:pPr>
        <w:pStyle w:val="a3"/>
        <w:ind w:leftChars="200" w:left="630" w:hangingChars="100" w:hanging="210"/>
        <w:rPr>
          <w:rFonts w:asciiTheme="minorEastAsia" w:eastAsiaTheme="minorEastAsia" w:hAnsiTheme="minorEastAsia"/>
        </w:rPr>
      </w:pPr>
      <w:r w:rsidRPr="000F48F9">
        <w:rPr>
          <w:rFonts w:asciiTheme="minorEastAsia" w:eastAsiaTheme="minorEastAsia" w:hAnsiTheme="minorEastAsia" w:hint="eastAsia"/>
        </w:rPr>
        <w:t>・</w:t>
      </w:r>
      <w:r w:rsidR="00E512BD" w:rsidRPr="000F48F9">
        <w:rPr>
          <w:rFonts w:asciiTheme="minorEastAsia" w:eastAsiaTheme="minorEastAsia" w:hAnsiTheme="minorEastAsia"/>
        </w:rPr>
        <w:t>別添「評価項目一覧」の「</w:t>
      </w:r>
      <w:r w:rsidR="004B3579" w:rsidRPr="000F48F9">
        <w:rPr>
          <w:rFonts w:asciiTheme="minorEastAsia" w:eastAsiaTheme="minorEastAsia" w:hAnsiTheme="minorEastAsia" w:hint="eastAsia"/>
        </w:rPr>
        <w:t>評価項目</w:t>
      </w:r>
      <w:r w:rsidR="00E512BD" w:rsidRPr="000F48F9">
        <w:rPr>
          <w:rFonts w:asciiTheme="minorEastAsia" w:eastAsiaTheme="minorEastAsia" w:hAnsiTheme="minorEastAsia"/>
        </w:rPr>
        <w:t>」の、評価</w:t>
      </w:r>
      <w:r w:rsidR="004B3579" w:rsidRPr="000F48F9">
        <w:rPr>
          <w:rFonts w:asciiTheme="minorEastAsia" w:eastAsiaTheme="minorEastAsia" w:hAnsiTheme="minorEastAsia" w:hint="eastAsia"/>
        </w:rPr>
        <w:t>区分</w:t>
      </w:r>
      <w:r w:rsidR="00E512BD" w:rsidRPr="000F48F9">
        <w:rPr>
          <w:rFonts w:asciiTheme="minorEastAsia" w:eastAsiaTheme="minorEastAsia" w:hAnsiTheme="minorEastAsia"/>
        </w:rPr>
        <w:t>が必須の「提案書頁番号」に提案書の頁番号が記入されている。</w:t>
      </w:r>
    </w:p>
    <w:p w14:paraId="402C75D8" w14:textId="77777777" w:rsidR="00526478" w:rsidRPr="000F48F9" w:rsidRDefault="00E512BD" w:rsidP="00B81B61">
      <w:pPr>
        <w:pStyle w:val="a3"/>
        <w:ind w:left="210"/>
        <w:rPr>
          <w:rFonts w:asciiTheme="minorEastAsia" w:eastAsiaTheme="minorEastAsia" w:hAnsiTheme="minorEastAsia"/>
        </w:rPr>
      </w:pPr>
      <w:r w:rsidRPr="000F48F9">
        <w:rPr>
          <w:rFonts w:asciiTheme="minorEastAsia" w:eastAsiaTheme="minorEastAsia" w:hAnsiTheme="minorEastAsia"/>
        </w:rPr>
        <w:t>一次評価で合格した提案書について、</w:t>
      </w:r>
      <w:r w:rsidR="00B81B61" w:rsidRPr="000F48F9">
        <w:rPr>
          <w:rFonts w:asciiTheme="minorEastAsia" w:eastAsiaTheme="minorEastAsia" w:hAnsiTheme="minorEastAsia" w:hint="eastAsia"/>
        </w:rPr>
        <w:t>「</w:t>
      </w:r>
      <w:r w:rsidRPr="000F48F9">
        <w:rPr>
          <w:rFonts w:asciiTheme="minorEastAsia" w:eastAsiaTheme="minorEastAsia" w:hAnsiTheme="minorEastAsia"/>
        </w:rPr>
        <w:t>2.2</w:t>
      </w:r>
      <w:r w:rsidR="00B81B61" w:rsidRPr="000F48F9">
        <w:rPr>
          <w:rFonts w:asciiTheme="minorEastAsia" w:eastAsiaTheme="minorEastAsia" w:hAnsiTheme="minorEastAsia" w:hint="eastAsia"/>
        </w:rPr>
        <w:t xml:space="preserve">　</w:t>
      </w:r>
      <w:r w:rsidRPr="000F48F9">
        <w:rPr>
          <w:rFonts w:asciiTheme="minorEastAsia" w:eastAsiaTheme="minorEastAsia" w:hAnsiTheme="minorEastAsia"/>
        </w:rPr>
        <w:t>二次評価</w:t>
      </w:r>
      <w:r w:rsidR="00B81B61" w:rsidRPr="000F48F9">
        <w:rPr>
          <w:rFonts w:asciiTheme="minorEastAsia" w:eastAsiaTheme="minorEastAsia" w:hAnsiTheme="minorEastAsia" w:hint="eastAsia"/>
        </w:rPr>
        <w:t>」</w:t>
      </w:r>
      <w:r w:rsidRPr="000F48F9">
        <w:rPr>
          <w:rFonts w:asciiTheme="minorEastAsia" w:eastAsiaTheme="minorEastAsia" w:hAnsiTheme="minorEastAsia"/>
        </w:rPr>
        <w:t>を行う。</w:t>
      </w:r>
    </w:p>
    <w:p w14:paraId="04B1BE7B" w14:textId="77777777" w:rsidR="00B81B61" w:rsidRPr="00262580" w:rsidRDefault="00B81B61" w:rsidP="00B81B61">
      <w:pPr>
        <w:pStyle w:val="a3"/>
        <w:ind w:left="210"/>
        <w:rPr>
          <w:rFonts w:ascii="ＭＳ ゴシック" w:eastAsia="ＭＳ ゴシック" w:hAnsi="ＭＳ ゴシック"/>
        </w:rPr>
      </w:pPr>
    </w:p>
    <w:p w14:paraId="31E53473" w14:textId="77777777" w:rsidR="00526478" w:rsidRPr="00262580" w:rsidRDefault="00E512BD" w:rsidP="00B81B61">
      <w:pPr>
        <w:pStyle w:val="3"/>
        <w:rPr>
          <w:rFonts w:hAnsi="ＭＳ ゴシック"/>
        </w:rPr>
      </w:pPr>
      <w:r w:rsidRPr="00262580">
        <w:rPr>
          <w:rFonts w:hAnsi="ＭＳ ゴシック"/>
        </w:rPr>
        <w:t>2</w:t>
      </w:r>
      <w:r w:rsidR="00B81B61" w:rsidRPr="00262580">
        <w:rPr>
          <w:rFonts w:hAnsi="ＭＳ ゴシック"/>
        </w:rPr>
        <w:t>.2</w:t>
      </w:r>
      <w:r w:rsidR="00B81B61" w:rsidRPr="00262580">
        <w:rPr>
          <w:rFonts w:hAnsi="ＭＳ ゴシック" w:hint="eastAsia"/>
        </w:rPr>
        <w:t xml:space="preserve">　</w:t>
      </w:r>
      <w:r w:rsidRPr="00262580">
        <w:rPr>
          <w:rFonts w:hAnsi="ＭＳ ゴシック"/>
        </w:rPr>
        <w:t>二次評価</w:t>
      </w:r>
    </w:p>
    <w:p w14:paraId="4119E95B" w14:textId="50BFCFAC" w:rsidR="00526478" w:rsidRPr="000F48F9" w:rsidRDefault="00E512BD" w:rsidP="003A42CE">
      <w:pPr>
        <w:pStyle w:val="a3"/>
        <w:ind w:left="210" w:firstLineChars="100" w:firstLine="210"/>
        <w:rPr>
          <w:rFonts w:asciiTheme="minorEastAsia" w:eastAsiaTheme="minorEastAsia" w:hAnsiTheme="minorEastAsia"/>
        </w:rPr>
      </w:pPr>
      <w:r w:rsidRPr="000F48F9">
        <w:rPr>
          <w:rFonts w:asciiTheme="minorEastAsia" w:eastAsiaTheme="minorEastAsia" w:hAnsiTheme="minorEastAsia"/>
        </w:rPr>
        <w:t>「2.1</w:t>
      </w:r>
      <w:r w:rsidR="00B81B61" w:rsidRPr="000F48F9">
        <w:rPr>
          <w:rFonts w:asciiTheme="minorEastAsia" w:eastAsiaTheme="minorEastAsia" w:hAnsiTheme="minorEastAsia"/>
        </w:rPr>
        <w:t xml:space="preserve">　</w:t>
      </w:r>
      <w:r w:rsidRPr="000F48F9">
        <w:rPr>
          <w:rFonts w:asciiTheme="minorEastAsia" w:eastAsiaTheme="minorEastAsia" w:hAnsiTheme="minorEastAsia"/>
        </w:rPr>
        <w:t>一次評価」にて合格した提案書に対し、「3</w:t>
      </w:r>
      <w:r w:rsidR="00B81B61" w:rsidRPr="000F48F9">
        <w:rPr>
          <w:rFonts w:asciiTheme="minorEastAsia" w:eastAsiaTheme="minorEastAsia" w:hAnsiTheme="minorEastAsia"/>
        </w:rPr>
        <w:t xml:space="preserve">　</w:t>
      </w:r>
      <w:r w:rsidRPr="000F48F9">
        <w:rPr>
          <w:rFonts w:asciiTheme="minorEastAsia" w:eastAsiaTheme="minorEastAsia" w:hAnsiTheme="minorEastAsia"/>
        </w:rPr>
        <w:t>評価項目の加点方法」にて記す評価基準に基づき採点を行う。この際、別添「評価項目一覧」に記載される「</w:t>
      </w:r>
      <w:r w:rsidR="004B3579" w:rsidRPr="000F48F9">
        <w:rPr>
          <w:rFonts w:asciiTheme="minorEastAsia" w:eastAsiaTheme="minorEastAsia" w:hAnsiTheme="minorEastAsia" w:hint="eastAsia"/>
        </w:rPr>
        <w:t>評価項目</w:t>
      </w:r>
      <w:r w:rsidRPr="000F48F9">
        <w:rPr>
          <w:rFonts w:asciiTheme="minorEastAsia" w:eastAsiaTheme="minorEastAsia" w:hAnsiTheme="minorEastAsia"/>
        </w:rPr>
        <w:t>」のうち必須とされた項目について基礎点の得点が0となった場合、その応札者を不合格とする。複数の評価者が評価を行うため、各評価者の評価結果（点数）を合計し、それを平均して技術点を算出する。</w:t>
      </w:r>
    </w:p>
    <w:p w14:paraId="1A1A3023" w14:textId="77777777" w:rsidR="00526478" w:rsidRPr="00262580" w:rsidRDefault="006528F7" w:rsidP="006528F7">
      <w:pPr>
        <w:tabs>
          <w:tab w:val="left" w:pos="5312"/>
        </w:tabs>
        <w:rPr>
          <w:rFonts w:ascii="ＭＳ ゴシック" w:eastAsia="ＭＳ ゴシック" w:hAnsi="ＭＳ ゴシック"/>
          <w:lang w:eastAsia="ja-JP"/>
        </w:rPr>
        <w:sectPr w:rsidR="00526478" w:rsidRPr="00262580" w:rsidSect="00C91885">
          <w:footerReference w:type="default" r:id="rId8"/>
          <w:pgSz w:w="11905" w:h="16840" w:code="9"/>
          <w:pgMar w:top="1582" w:right="1582" w:bottom="1304" w:left="1599" w:header="720" w:footer="1134" w:gutter="0"/>
          <w:pgNumType w:start="1"/>
          <w:cols w:space="720"/>
          <w:docGrid w:linePitch="286"/>
        </w:sectPr>
      </w:pPr>
      <w:r w:rsidRPr="00262580">
        <w:rPr>
          <w:rFonts w:ascii="ＭＳ ゴシック" w:eastAsia="ＭＳ ゴシック" w:hAnsi="ＭＳ ゴシック"/>
          <w:lang w:eastAsia="ja-JP"/>
        </w:rPr>
        <w:tab/>
      </w:r>
    </w:p>
    <w:p w14:paraId="79B56DA7" w14:textId="77777777" w:rsidR="00526478" w:rsidRPr="00262580" w:rsidRDefault="00E512BD" w:rsidP="003A42CE">
      <w:pPr>
        <w:pStyle w:val="3"/>
        <w:rPr>
          <w:rFonts w:hAnsi="ＭＳ ゴシック"/>
        </w:rPr>
      </w:pPr>
      <w:r w:rsidRPr="00262580">
        <w:rPr>
          <w:rFonts w:hAnsi="ＭＳ ゴシック"/>
        </w:rPr>
        <w:lastRenderedPageBreak/>
        <w:t>2</w:t>
      </w:r>
      <w:r w:rsidR="003A42CE" w:rsidRPr="00262580">
        <w:rPr>
          <w:rFonts w:hAnsi="ＭＳ ゴシック"/>
        </w:rPr>
        <w:t>.3</w:t>
      </w:r>
      <w:r w:rsidR="003A42CE" w:rsidRPr="00262580">
        <w:rPr>
          <w:rFonts w:hAnsi="ＭＳ ゴシック" w:hint="eastAsia"/>
        </w:rPr>
        <w:t xml:space="preserve">　</w:t>
      </w:r>
      <w:r w:rsidRPr="00262580">
        <w:rPr>
          <w:rFonts w:hAnsi="ＭＳ ゴシック"/>
        </w:rPr>
        <w:t>総合評価点の算出</w:t>
      </w:r>
    </w:p>
    <w:p w14:paraId="403C8FB0" w14:textId="77777777" w:rsidR="00526478" w:rsidRPr="000F48F9" w:rsidRDefault="00E512BD" w:rsidP="003A42CE">
      <w:pPr>
        <w:pStyle w:val="a3"/>
        <w:ind w:left="210"/>
        <w:rPr>
          <w:rFonts w:asciiTheme="minorEastAsia" w:eastAsiaTheme="minorEastAsia" w:hAnsiTheme="minorEastAsia"/>
        </w:rPr>
      </w:pPr>
      <w:r w:rsidRPr="000F48F9">
        <w:rPr>
          <w:rFonts w:asciiTheme="minorEastAsia" w:eastAsiaTheme="minorEastAsia" w:hAnsiTheme="minorEastAsia"/>
        </w:rPr>
        <w:t>以下を合計し、総合評価点を算出する。</w:t>
      </w:r>
    </w:p>
    <w:p w14:paraId="6E611BB1" w14:textId="77777777" w:rsidR="00526478" w:rsidRPr="000F48F9" w:rsidRDefault="00E512BD" w:rsidP="003A42CE">
      <w:pPr>
        <w:pStyle w:val="a3"/>
        <w:numPr>
          <w:ilvl w:val="0"/>
          <w:numId w:val="3"/>
        </w:numPr>
        <w:spacing w:line="336" w:lineRule="exact"/>
        <w:rPr>
          <w:rFonts w:asciiTheme="minorEastAsia" w:eastAsiaTheme="minorEastAsia" w:hAnsiTheme="minorEastAsia"/>
        </w:rPr>
      </w:pPr>
      <w:r w:rsidRPr="000F48F9">
        <w:rPr>
          <w:rFonts w:asciiTheme="minorEastAsia" w:eastAsiaTheme="minorEastAsia" w:hAnsiTheme="minorEastAsia"/>
        </w:rPr>
        <w:t>「2.2    二次評価」により与えられる技術点</w:t>
      </w:r>
    </w:p>
    <w:p w14:paraId="1E703D74" w14:textId="77777777" w:rsidR="00526478" w:rsidRPr="000F48F9" w:rsidRDefault="00E512BD" w:rsidP="003A42CE">
      <w:pPr>
        <w:pStyle w:val="a3"/>
        <w:numPr>
          <w:ilvl w:val="0"/>
          <w:numId w:val="3"/>
        </w:numPr>
        <w:tabs>
          <w:tab w:val="left" w:pos="1423"/>
        </w:tabs>
        <w:spacing w:line="336" w:lineRule="exact"/>
        <w:rPr>
          <w:rFonts w:asciiTheme="minorEastAsia" w:eastAsiaTheme="minorEastAsia" w:hAnsiTheme="minorEastAsia"/>
        </w:rPr>
      </w:pPr>
      <w:r w:rsidRPr="000F48F9">
        <w:rPr>
          <w:rFonts w:asciiTheme="minorEastAsia" w:eastAsiaTheme="minorEastAsia" w:hAnsiTheme="minorEastAsia"/>
        </w:rPr>
        <w:t>入札価格から、「1.2   総合評価点の計算」に記した式より算出した価格点</w:t>
      </w:r>
    </w:p>
    <w:p w14:paraId="52F25133" w14:textId="77777777" w:rsidR="00526478" w:rsidRPr="000F48F9" w:rsidRDefault="00E512BD" w:rsidP="003A42CE">
      <w:pPr>
        <w:pStyle w:val="a3"/>
        <w:numPr>
          <w:ilvl w:val="0"/>
          <w:numId w:val="3"/>
        </w:numPr>
        <w:tabs>
          <w:tab w:val="left" w:pos="1427"/>
        </w:tabs>
        <w:spacing w:line="335" w:lineRule="exact"/>
        <w:rPr>
          <w:rFonts w:asciiTheme="minorEastAsia" w:eastAsiaTheme="minorEastAsia" w:hAnsiTheme="minorEastAsia"/>
        </w:rPr>
      </w:pPr>
      <w:r w:rsidRPr="000F48F9">
        <w:rPr>
          <w:rFonts w:asciiTheme="minorEastAsia" w:eastAsiaTheme="minorEastAsia" w:hAnsiTheme="minorEastAsia"/>
        </w:rPr>
        <w:t>技術点及び価格点に小数点</w:t>
      </w:r>
      <w:r w:rsidR="004F01E9" w:rsidRPr="000F48F9">
        <w:rPr>
          <w:rFonts w:asciiTheme="minorEastAsia" w:eastAsiaTheme="minorEastAsia" w:hAnsiTheme="minorEastAsia" w:hint="eastAsia"/>
        </w:rPr>
        <w:t>第２位</w:t>
      </w:r>
      <w:r w:rsidRPr="000F48F9">
        <w:rPr>
          <w:rFonts w:asciiTheme="minorEastAsia" w:eastAsiaTheme="minorEastAsia" w:hAnsiTheme="minorEastAsia"/>
        </w:rPr>
        <w:t>以下の端数を生じた場合は切り捨てとする。</w:t>
      </w:r>
    </w:p>
    <w:p w14:paraId="3521E500" w14:textId="77777777" w:rsidR="003A42CE" w:rsidRPr="00262580" w:rsidRDefault="003A42CE" w:rsidP="003A42CE">
      <w:pPr>
        <w:pStyle w:val="a3"/>
        <w:ind w:left="210"/>
        <w:rPr>
          <w:rFonts w:ascii="ＭＳ ゴシック" w:eastAsia="ＭＳ ゴシック" w:hAnsi="ＭＳ ゴシック"/>
        </w:rPr>
      </w:pPr>
    </w:p>
    <w:p w14:paraId="705AF1CF" w14:textId="77777777" w:rsidR="00F21572" w:rsidRPr="00262580" w:rsidRDefault="00F21572" w:rsidP="003A42CE">
      <w:pPr>
        <w:pStyle w:val="a3"/>
        <w:ind w:left="210"/>
        <w:rPr>
          <w:rFonts w:ascii="ＭＳ ゴシック" w:eastAsia="ＭＳ ゴシック" w:hAnsi="ＭＳ ゴシック"/>
        </w:rPr>
      </w:pPr>
    </w:p>
    <w:p w14:paraId="6BFB96F8" w14:textId="77777777" w:rsidR="00526478" w:rsidRPr="00262580" w:rsidRDefault="00E512BD" w:rsidP="003A42CE">
      <w:pPr>
        <w:pStyle w:val="2"/>
        <w:rPr>
          <w:rFonts w:hAnsi="ＭＳ ゴシック"/>
        </w:rPr>
      </w:pPr>
      <w:r w:rsidRPr="00262580">
        <w:rPr>
          <w:rFonts w:hAnsi="ＭＳ ゴシック"/>
        </w:rPr>
        <w:t>第3章</w:t>
      </w:r>
      <w:r w:rsidR="003A42CE" w:rsidRPr="00262580">
        <w:rPr>
          <w:rFonts w:hAnsi="ＭＳ ゴシック" w:hint="eastAsia"/>
        </w:rPr>
        <w:t xml:space="preserve">　</w:t>
      </w:r>
      <w:r w:rsidRPr="00262580">
        <w:rPr>
          <w:rFonts w:hAnsi="ＭＳ ゴシック"/>
        </w:rPr>
        <w:t>評価項目の加点方法</w:t>
      </w:r>
    </w:p>
    <w:p w14:paraId="2DDBA334" w14:textId="77777777" w:rsidR="00526478" w:rsidRPr="00262580" w:rsidRDefault="00E512BD" w:rsidP="003A42CE">
      <w:pPr>
        <w:pStyle w:val="3"/>
        <w:rPr>
          <w:rFonts w:hAnsi="ＭＳ ゴシック"/>
        </w:rPr>
      </w:pPr>
      <w:r w:rsidRPr="00262580">
        <w:rPr>
          <w:rFonts w:hAnsi="ＭＳ ゴシック"/>
        </w:rPr>
        <w:t>3</w:t>
      </w:r>
      <w:r w:rsidR="003A42CE" w:rsidRPr="00262580">
        <w:rPr>
          <w:rFonts w:hAnsi="ＭＳ ゴシック"/>
        </w:rPr>
        <w:t>.1</w:t>
      </w:r>
      <w:r w:rsidR="003A42CE" w:rsidRPr="00262580">
        <w:rPr>
          <w:rFonts w:hAnsi="ＭＳ ゴシック" w:hint="eastAsia"/>
        </w:rPr>
        <w:t xml:space="preserve">　</w:t>
      </w:r>
      <w:r w:rsidRPr="00262580">
        <w:rPr>
          <w:rFonts w:hAnsi="ＭＳ ゴシック"/>
        </w:rPr>
        <w:t>評価項目得点構成</w:t>
      </w:r>
    </w:p>
    <w:p w14:paraId="5E10C626" w14:textId="47A17837" w:rsidR="00526478" w:rsidRPr="000F48F9" w:rsidRDefault="00E512BD" w:rsidP="003A42CE">
      <w:pPr>
        <w:pStyle w:val="a3"/>
        <w:ind w:left="210" w:firstLineChars="100" w:firstLine="210"/>
        <w:rPr>
          <w:rFonts w:asciiTheme="minorEastAsia" w:eastAsiaTheme="minorEastAsia" w:hAnsiTheme="minorEastAsia"/>
        </w:rPr>
      </w:pPr>
      <w:r w:rsidRPr="000F48F9">
        <w:rPr>
          <w:rFonts w:asciiTheme="minorEastAsia" w:eastAsiaTheme="minorEastAsia" w:hAnsiTheme="minorEastAsia"/>
        </w:rPr>
        <w:t>評価項目の得点は基礎点と加点の二種類に分かれており、その合計にて</w:t>
      </w:r>
      <w:r w:rsidR="004B3579" w:rsidRPr="000F48F9">
        <w:rPr>
          <w:rFonts w:asciiTheme="minorEastAsia" w:eastAsiaTheme="minorEastAsia" w:hAnsiTheme="minorEastAsia" w:hint="eastAsia"/>
        </w:rPr>
        <w:t>評価項目</w:t>
      </w:r>
      <w:r w:rsidRPr="000F48F9">
        <w:rPr>
          <w:rFonts w:asciiTheme="minorEastAsia" w:eastAsiaTheme="minorEastAsia" w:hAnsiTheme="minorEastAsia"/>
        </w:rPr>
        <w:t>毎の得点が決定される。(評価項目毎の基礎点、加点の得点配分は「評価項目一覧」の「得点配分」欄を参照)</w:t>
      </w:r>
    </w:p>
    <w:p w14:paraId="448E8BDA" w14:textId="77777777" w:rsidR="003A42CE" w:rsidRPr="00262580" w:rsidRDefault="003A42CE" w:rsidP="003A42CE">
      <w:pPr>
        <w:pStyle w:val="a3"/>
        <w:ind w:left="210"/>
        <w:rPr>
          <w:rFonts w:ascii="ＭＳ ゴシック" w:eastAsia="ＭＳ ゴシック" w:hAnsi="ＭＳ ゴシック"/>
        </w:rPr>
      </w:pPr>
    </w:p>
    <w:p w14:paraId="2B980130" w14:textId="77777777" w:rsidR="00526478" w:rsidRPr="00262580" w:rsidRDefault="00E512BD" w:rsidP="003A42CE">
      <w:pPr>
        <w:pStyle w:val="3"/>
        <w:rPr>
          <w:rFonts w:hAnsi="ＭＳ ゴシック"/>
        </w:rPr>
      </w:pPr>
      <w:r w:rsidRPr="00262580">
        <w:rPr>
          <w:rFonts w:hAnsi="ＭＳ ゴシック"/>
        </w:rPr>
        <w:t>3.2</w:t>
      </w:r>
      <w:r w:rsidR="003A42CE" w:rsidRPr="00262580">
        <w:rPr>
          <w:rFonts w:hAnsi="ＭＳ ゴシック" w:hint="eastAsia"/>
        </w:rPr>
        <w:t xml:space="preserve">　</w:t>
      </w:r>
      <w:r w:rsidRPr="00262580">
        <w:rPr>
          <w:rFonts w:hAnsi="ＭＳ ゴシック"/>
        </w:rPr>
        <w:t>基礎点評価</w:t>
      </w:r>
    </w:p>
    <w:p w14:paraId="017263DC" w14:textId="6B012381" w:rsidR="00526478" w:rsidRPr="000F48F9" w:rsidRDefault="00E512BD" w:rsidP="003A42CE">
      <w:pPr>
        <w:pStyle w:val="a3"/>
        <w:ind w:left="210" w:firstLineChars="100" w:firstLine="210"/>
        <w:rPr>
          <w:rFonts w:asciiTheme="minorEastAsia" w:eastAsiaTheme="minorEastAsia" w:hAnsiTheme="minorEastAsia"/>
        </w:rPr>
      </w:pPr>
      <w:r w:rsidRPr="000F48F9">
        <w:rPr>
          <w:rFonts w:asciiTheme="minorEastAsia" w:eastAsiaTheme="minorEastAsia" w:hAnsiTheme="minorEastAsia"/>
        </w:rPr>
        <w:t>基礎点は、</w:t>
      </w:r>
      <w:r w:rsidR="004B3579" w:rsidRPr="000F48F9">
        <w:rPr>
          <w:rFonts w:asciiTheme="minorEastAsia" w:eastAsiaTheme="minorEastAsia" w:hAnsiTheme="minorEastAsia" w:hint="eastAsia"/>
        </w:rPr>
        <w:t>評価項目</w:t>
      </w:r>
      <w:r w:rsidRPr="000F48F9">
        <w:rPr>
          <w:rFonts w:asciiTheme="minorEastAsia" w:eastAsiaTheme="minorEastAsia" w:hAnsiTheme="minorEastAsia"/>
        </w:rPr>
        <w:t>の評価区</w:t>
      </w:r>
      <w:r w:rsidR="004B3579" w:rsidRPr="000F48F9">
        <w:rPr>
          <w:rFonts w:asciiTheme="minorEastAsia" w:eastAsiaTheme="minorEastAsia" w:hAnsiTheme="minorEastAsia"/>
        </w:rPr>
        <w:t>分が必須である事項にのみ設定されている。評価の際には</w:t>
      </w:r>
      <w:r w:rsidR="004B3579" w:rsidRPr="000F48F9">
        <w:rPr>
          <w:rFonts w:asciiTheme="minorEastAsia" w:eastAsiaTheme="minorEastAsia" w:hAnsiTheme="minorEastAsia" w:hint="eastAsia"/>
        </w:rPr>
        <w:t>評価基準の基礎点</w:t>
      </w:r>
      <w:r w:rsidRPr="000F48F9">
        <w:rPr>
          <w:rFonts w:asciiTheme="minorEastAsia" w:eastAsiaTheme="minorEastAsia" w:hAnsiTheme="minorEastAsia"/>
        </w:rPr>
        <w:t>の</w:t>
      </w:r>
      <w:r w:rsidR="004B3579" w:rsidRPr="000F48F9">
        <w:rPr>
          <w:rFonts w:asciiTheme="minorEastAsia" w:eastAsiaTheme="minorEastAsia" w:hAnsiTheme="minorEastAsia" w:hint="eastAsia"/>
        </w:rPr>
        <w:t>基準</w:t>
      </w:r>
      <w:r w:rsidRPr="000F48F9">
        <w:rPr>
          <w:rFonts w:asciiTheme="minorEastAsia" w:eastAsiaTheme="minorEastAsia" w:hAnsiTheme="minorEastAsia"/>
        </w:rPr>
        <w:t>を充足している場合には配分</w:t>
      </w:r>
      <w:bookmarkStart w:id="0" w:name="_GoBack"/>
      <w:bookmarkEnd w:id="0"/>
      <w:r w:rsidRPr="000F48F9">
        <w:rPr>
          <w:rFonts w:asciiTheme="minorEastAsia" w:eastAsiaTheme="minorEastAsia" w:hAnsiTheme="minorEastAsia"/>
        </w:rPr>
        <w:t>された点数が与</w:t>
      </w:r>
      <w:r w:rsidR="00A74CC4" w:rsidRPr="000F48F9">
        <w:rPr>
          <w:rFonts w:asciiTheme="minorEastAsia" w:eastAsiaTheme="minorEastAsia" w:hAnsiTheme="minorEastAsia" w:hint="eastAsia"/>
        </w:rPr>
        <w:t>えられ、</w:t>
      </w:r>
      <w:r w:rsidRPr="000F48F9">
        <w:rPr>
          <w:rFonts w:asciiTheme="minorEastAsia" w:eastAsiaTheme="minorEastAsia" w:hAnsiTheme="minorEastAsia"/>
        </w:rPr>
        <w:t>充足していない場合は0</w:t>
      </w:r>
      <w:r w:rsidR="004B3579" w:rsidRPr="000F48F9">
        <w:rPr>
          <w:rFonts w:asciiTheme="minorEastAsia" w:eastAsiaTheme="minorEastAsia" w:hAnsiTheme="minorEastAsia"/>
        </w:rPr>
        <w:t>点となる。</w:t>
      </w:r>
      <w:r w:rsidR="004B3579" w:rsidRPr="000F48F9">
        <w:rPr>
          <w:rFonts w:asciiTheme="minorEastAsia" w:eastAsiaTheme="minorEastAsia" w:hAnsiTheme="minorEastAsia" w:hint="eastAsia"/>
        </w:rPr>
        <w:t>応札</w:t>
      </w:r>
      <w:r w:rsidRPr="000F48F9">
        <w:rPr>
          <w:rFonts w:asciiTheme="minorEastAsia" w:eastAsiaTheme="minorEastAsia" w:hAnsiTheme="minorEastAsia"/>
        </w:rPr>
        <w:t>者は、提案書にて基礎点の対象となる要件を全て充足することを示さなければならない。一つでも要件が充足できないとみなされた場合は、その応札者は不合格となる。</w:t>
      </w:r>
    </w:p>
    <w:p w14:paraId="1C6DA519" w14:textId="77777777" w:rsidR="00F21572" w:rsidRPr="00262580" w:rsidRDefault="00F21572" w:rsidP="00F21572">
      <w:pPr>
        <w:pStyle w:val="a3"/>
        <w:ind w:left="210"/>
        <w:rPr>
          <w:rFonts w:ascii="ＭＳ ゴシック" w:eastAsia="ＭＳ ゴシック" w:hAnsi="ＭＳ ゴシック"/>
        </w:rPr>
      </w:pPr>
    </w:p>
    <w:p w14:paraId="35637013" w14:textId="77777777" w:rsidR="00526478" w:rsidRPr="00262580" w:rsidRDefault="00E512BD" w:rsidP="00F21572">
      <w:pPr>
        <w:pStyle w:val="3"/>
        <w:rPr>
          <w:rFonts w:hAnsi="ＭＳ ゴシック"/>
        </w:rPr>
      </w:pPr>
      <w:r w:rsidRPr="00262580">
        <w:rPr>
          <w:rFonts w:hAnsi="ＭＳ ゴシック"/>
        </w:rPr>
        <w:t>3.3</w:t>
      </w:r>
      <w:r w:rsidR="00F21572" w:rsidRPr="00262580">
        <w:rPr>
          <w:rFonts w:hAnsi="ＭＳ ゴシック" w:hint="eastAsia"/>
        </w:rPr>
        <w:t xml:space="preserve">　</w:t>
      </w:r>
      <w:r w:rsidRPr="00262580">
        <w:rPr>
          <w:rFonts w:hAnsi="ＭＳ ゴシック"/>
        </w:rPr>
        <w:t>加点評価</w:t>
      </w:r>
    </w:p>
    <w:p w14:paraId="42CF4C86" w14:textId="04159905" w:rsidR="00526478" w:rsidRPr="000F48F9" w:rsidRDefault="00E512BD" w:rsidP="00F21572">
      <w:pPr>
        <w:pStyle w:val="a3"/>
        <w:ind w:left="210" w:firstLineChars="100" w:firstLine="210"/>
        <w:rPr>
          <w:rFonts w:asciiTheme="minorEastAsia" w:eastAsiaTheme="minorEastAsia" w:hAnsiTheme="minorEastAsia"/>
        </w:rPr>
      </w:pPr>
      <w:r w:rsidRPr="000F48F9">
        <w:rPr>
          <w:rFonts w:asciiTheme="minorEastAsia" w:eastAsiaTheme="minorEastAsia" w:hAnsiTheme="minorEastAsia"/>
        </w:rPr>
        <w:t>加点は、各</w:t>
      </w:r>
      <w:r w:rsidR="004B3579" w:rsidRPr="000F48F9">
        <w:rPr>
          <w:rFonts w:asciiTheme="minorEastAsia" w:eastAsiaTheme="minorEastAsia" w:hAnsiTheme="minorEastAsia" w:hint="eastAsia"/>
        </w:rPr>
        <w:t>評価項目</w:t>
      </w:r>
      <w:r w:rsidR="004B3579" w:rsidRPr="000F48F9">
        <w:rPr>
          <w:rFonts w:asciiTheme="minorEastAsia" w:eastAsiaTheme="minorEastAsia" w:hAnsiTheme="minorEastAsia"/>
        </w:rPr>
        <w:t>の</w:t>
      </w:r>
      <w:r w:rsidR="004B3579" w:rsidRPr="000F48F9">
        <w:rPr>
          <w:rFonts w:asciiTheme="minorEastAsia" w:eastAsiaTheme="minorEastAsia" w:hAnsiTheme="minorEastAsia" w:hint="eastAsia"/>
        </w:rPr>
        <w:t>評価基準の加点欄</w:t>
      </w:r>
      <w:r w:rsidRPr="000F48F9">
        <w:rPr>
          <w:rFonts w:asciiTheme="minorEastAsia" w:eastAsiaTheme="minorEastAsia" w:hAnsiTheme="minorEastAsia"/>
        </w:rPr>
        <w:t>に沿って評価を行う。</w:t>
      </w:r>
    </w:p>
    <w:sectPr w:rsidR="00526478" w:rsidRPr="000F48F9" w:rsidSect="006528F7">
      <w:footerReference w:type="default" r:id="rId9"/>
      <w:pgSz w:w="11905" w:h="16840"/>
      <w:pgMar w:top="1582" w:right="1582" w:bottom="1304" w:left="1599" w:header="720" w:footer="113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8BC1E" w14:textId="77777777" w:rsidR="004F6462" w:rsidRDefault="004F6462" w:rsidP="001C1ED3">
      <w:r>
        <w:separator/>
      </w:r>
    </w:p>
  </w:endnote>
  <w:endnote w:type="continuationSeparator" w:id="0">
    <w:p w14:paraId="270E4998" w14:textId="77777777" w:rsidR="004F6462" w:rsidRDefault="004F6462" w:rsidP="001C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C645B" w14:textId="77777777" w:rsidR="00C91885" w:rsidRDefault="00C91885">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046457"/>
      <w:docPartObj>
        <w:docPartGallery w:val="Page Numbers (Bottom of Page)"/>
        <w:docPartUnique/>
      </w:docPartObj>
    </w:sdtPr>
    <w:sdtEndPr/>
    <w:sdtContent>
      <w:p w14:paraId="1F431960" w14:textId="77777777" w:rsidR="00C91885" w:rsidRDefault="00C91885">
        <w:pPr>
          <w:pStyle w:val="ab"/>
          <w:jc w:val="center"/>
        </w:pPr>
        <w:r>
          <w:fldChar w:fldCharType="begin"/>
        </w:r>
        <w:r>
          <w:instrText>PAGE   \* MERGEFORMAT</w:instrText>
        </w:r>
        <w:r>
          <w:fldChar w:fldCharType="separate"/>
        </w:r>
        <w:r w:rsidR="00926FCD" w:rsidRPr="00926FCD">
          <w:rPr>
            <w:noProof/>
            <w:lang w:val="ja-JP" w:eastAsia="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844299"/>
      <w:docPartObj>
        <w:docPartGallery w:val="Page Numbers (Bottom of Page)"/>
        <w:docPartUnique/>
      </w:docPartObj>
    </w:sdtPr>
    <w:sdtEndPr/>
    <w:sdtContent>
      <w:p w14:paraId="36E59B85" w14:textId="77777777" w:rsidR="00C91885" w:rsidRDefault="00C91885">
        <w:pPr>
          <w:pStyle w:val="ab"/>
          <w:jc w:val="center"/>
        </w:pPr>
        <w:r>
          <w:fldChar w:fldCharType="begin"/>
        </w:r>
        <w:r>
          <w:instrText>PAGE   \* MERGEFORMAT</w:instrText>
        </w:r>
        <w:r>
          <w:fldChar w:fldCharType="separate"/>
        </w:r>
        <w:r w:rsidR="00926FCD" w:rsidRPr="00926FCD">
          <w:rPr>
            <w:noProof/>
            <w:lang w:val="ja-JP" w:eastAsia="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DD7B8" w14:textId="77777777" w:rsidR="004F6462" w:rsidRDefault="004F6462" w:rsidP="001C1ED3">
      <w:r>
        <w:separator/>
      </w:r>
    </w:p>
  </w:footnote>
  <w:footnote w:type="continuationSeparator" w:id="0">
    <w:p w14:paraId="56602C16" w14:textId="77777777" w:rsidR="004F6462" w:rsidRDefault="004F6462" w:rsidP="001C1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D34"/>
    <w:multiLevelType w:val="hybridMultilevel"/>
    <w:tmpl w:val="3F5AC7E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9F33EFF"/>
    <w:multiLevelType w:val="hybridMultilevel"/>
    <w:tmpl w:val="9D08C460"/>
    <w:lvl w:ilvl="0" w:tplc="C5E6B6E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7C46EDD"/>
    <w:multiLevelType w:val="hybridMultilevel"/>
    <w:tmpl w:val="D01C54E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EB83ABA"/>
    <w:multiLevelType w:val="hybridMultilevel"/>
    <w:tmpl w:val="82E8929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478"/>
    <w:rsid w:val="00012707"/>
    <w:rsid w:val="00031E8F"/>
    <w:rsid w:val="00047029"/>
    <w:rsid w:val="000A6D5F"/>
    <w:rsid w:val="000F37E8"/>
    <w:rsid w:val="000F48F9"/>
    <w:rsid w:val="0018266B"/>
    <w:rsid w:val="0018279F"/>
    <w:rsid w:val="00183431"/>
    <w:rsid w:val="001B30D8"/>
    <w:rsid w:val="001C1ED3"/>
    <w:rsid w:val="001C6993"/>
    <w:rsid w:val="001D2C65"/>
    <w:rsid w:val="001F21CA"/>
    <w:rsid w:val="002079A1"/>
    <w:rsid w:val="00227578"/>
    <w:rsid w:val="00262580"/>
    <w:rsid w:val="00276304"/>
    <w:rsid w:val="0029303D"/>
    <w:rsid w:val="002F435C"/>
    <w:rsid w:val="00314FA6"/>
    <w:rsid w:val="0031536C"/>
    <w:rsid w:val="003309FE"/>
    <w:rsid w:val="003A42CE"/>
    <w:rsid w:val="003E47A6"/>
    <w:rsid w:val="0042328D"/>
    <w:rsid w:val="00443D26"/>
    <w:rsid w:val="004B3579"/>
    <w:rsid w:val="004D6016"/>
    <w:rsid w:val="004F01E9"/>
    <w:rsid w:val="004F6462"/>
    <w:rsid w:val="00526478"/>
    <w:rsid w:val="00533CF7"/>
    <w:rsid w:val="00542F7C"/>
    <w:rsid w:val="00557A4B"/>
    <w:rsid w:val="005C754F"/>
    <w:rsid w:val="00642949"/>
    <w:rsid w:val="006528F7"/>
    <w:rsid w:val="00685424"/>
    <w:rsid w:val="00746AD8"/>
    <w:rsid w:val="00763543"/>
    <w:rsid w:val="00782AD1"/>
    <w:rsid w:val="007A2E67"/>
    <w:rsid w:val="0083099C"/>
    <w:rsid w:val="00856A7D"/>
    <w:rsid w:val="00873943"/>
    <w:rsid w:val="00897F43"/>
    <w:rsid w:val="008B5D17"/>
    <w:rsid w:val="008C2021"/>
    <w:rsid w:val="00926FCD"/>
    <w:rsid w:val="00993B87"/>
    <w:rsid w:val="009B77A5"/>
    <w:rsid w:val="009E0F65"/>
    <w:rsid w:val="00A10D75"/>
    <w:rsid w:val="00A55806"/>
    <w:rsid w:val="00A74CC4"/>
    <w:rsid w:val="00B81B61"/>
    <w:rsid w:val="00BB7382"/>
    <w:rsid w:val="00C029BD"/>
    <w:rsid w:val="00C04561"/>
    <w:rsid w:val="00C57262"/>
    <w:rsid w:val="00C91885"/>
    <w:rsid w:val="00D07486"/>
    <w:rsid w:val="00D10181"/>
    <w:rsid w:val="00D603D7"/>
    <w:rsid w:val="00D87D6D"/>
    <w:rsid w:val="00DD679E"/>
    <w:rsid w:val="00E512BD"/>
    <w:rsid w:val="00E6218B"/>
    <w:rsid w:val="00F21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B034069"/>
  <w15:docId w15:val="{0D05D1AA-2345-401E-99AC-00CA9A75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7A2E67"/>
    <w:rPr>
      <w:rFonts w:ascii="ＭＳ 明朝" w:eastAsia="ＭＳ 明朝"/>
      <w:sz w:val="21"/>
    </w:rPr>
  </w:style>
  <w:style w:type="paragraph" w:styleId="1">
    <w:name w:val="heading 1"/>
    <w:basedOn w:val="a"/>
    <w:uiPriority w:val="1"/>
    <w:qFormat/>
    <w:rsid w:val="007A2E67"/>
    <w:pPr>
      <w:spacing w:line="360" w:lineRule="auto"/>
      <w:outlineLvl w:val="0"/>
    </w:pPr>
    <w:rPr>
      <w:rFonts w:ascii="ＭＳ ゴシック" w:eastAsia="ＭＳ ゴシック" w:hAnsi="Microsoft YaHei"/>
      <w:sz w:val="24"/>
      <w:szCs w:val="36"/>
    </w:rPr>
  </w:style>
  <w:style w:type="paragraph" w:styleId="2">
    <w:name w:val="heading 2"/>
    <w:basedOn w:val="a"/>
    <w:uiPriority w:val="1"/>
    <w:qFormat/>
    <w:rsid w:val="000F37E8"/>
    <w:pPr>
      <w:spacing w:line="360" w:lineRule="auto"/>
      <w:outlineLvl w:val="1"/>
    </w:pPr>
    <w:rPr>
      <w:rFonts w:ascii="ＭＳ ゴシック" w:eastAsia="ＭＳ ゴシック" w:hAnsi="Microsoft YaHei"/>
      <w:sz w:val="22"/>
      <w:szCs w:val="32"/>
      <w:lang w:eastAsia="ja-JP"/>
    </w:rPr>
  </w:style>
  <w:style w:type="paragraph" w:styleId="3">
    <w:name w:val="heading 3"/>
    <w:basedOn w:val="a"/>
    <w:uiPriority w:val="1"/>
    <w:qFormat/>
    <w:rsid w:val="000F37E8"/>
    <w:pPr>
      <w:spacing w:line="360" w:lineRule="auto"/>
      <w:outlineLvl w:val="2"/>
    </w:pPr>
    <w:rPr>
      <w:rFonts w:ascii="ＭＳ ゴシック" w:eastAsia="ＭＳ ゴシック" w:hAnsi="Microsoft YaHei"/>
      <w:szCs w:val="28"/>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0F37E8"/>
    <w:pPr>
      <w:ind w:leftChars="100" w:left="100"/>
    </w:pPr>
    <w:rPr>
      <w:rFonts w:hAnsi="Microsoft YaHei"/>
      <w:szCs w:val="21"/>
      <w:lang w:eastAsia="ja-JP"/>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57A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57A4B"/>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557A4B"/>
  </w:style>
  <w:style w:type="character" w:customStyle="1" w:styleId="a8">
    <w:name w:val="日付 (文字)"/>
    <w:basedOn w:val="a0"/>
    <w:link w:val="a7"/>
    <w:uiPriority w:val="99"/>
    <w:semiHidden/>
    <w:rsid w:val="00557A4B"/>
  </w:style>
  <w:style w:type="paragraph" w:styleId="a9">
    <w:name w:val="header"/>
    <w:basedOn w:val="a"/>
    <w:link w:val="aa"/>
    <w:uiPriority w:val="99"/>
    <w:unhideWhenUsed/>
    <w:rsid w:val="001C1ED3"/>
    <w:pPr>
      <w:tabs>
        <w:tab w:val="center" w:pos="4252"/>
        <w:tab w:val="right" w:pos="8504"/>
      </w:tabs>
      <w:snapToGrid w:val="0"/>
    </w:pPr>
  </w:style>
  <w:style w:type="character" w:customStyle="1" w:styleId="aa">
    <w:name w:val="ヘッダー (文字)"/>
    <w:basedOn w:val="a0"/>
    <w:link w:val="a9"/>
    <w:uiPriority w:val="99"/>
    <w:rsid w:val="001C1ED3"/>
  </w:style>
  <w:style w:type="paragraph" w:styleId="ab">
    <w:name w:val="footer"/>
    <w:basedOn w:val="a"/>
    <w:link w:val="ac"/>
    <w:uiPriority w:val="99"/>
    <w:unhideWhenUsed/>
    <w:rsid w:val="001C1ED3"/>
    <w:pPr>
      <w:tabs>
        <w:tab w:val="center" w:pos="4252"/>
        <w:tab w:val="right" w:pos="8504"/>
      </w:tabs>
      <w:snapToGrid w:val="0"/>
    </w:pPr>
  </w:style>
  <w:style w:type="character" w:customStyle="1" w:styleId="ac">
    <w:name w:val="フッター (文字)"/>
    <w:basedOn w:val="a0"/>
    <w:link w:val="ab"/>
    <w:uiPriority w:val="99"/>
    <w:rsid w:val="001C1ED3"/>
  </w:style>
  <w:style w:type="table" w:styleId="ad">
    <w:name w:val="Table Grid"/>
    <w:basedOn w:val="a1"/>
    <w:uiPriority w:val="39"/>
    <w:rsid w:val="000F3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183431"/>
    <w:rPr>
      <w:sz w:val="18"/>
      <w:szCs w:val="18"/>
    </w:rPr>
  </w:style>
  <w:style w:type="paragraph" w:styleId="af">
    <w:name w:val="annotation text"/>
    <w:basedOn w:val="a"/>
    <w:link w:val="af0"/>
    <w:uiPriority w:val="99"/>
    <w:semiHidden/>
    <w:unhideWhenUsed/>
    <w:rsid w:val="00183431"/>
  </w:style>
  <w:style w:type="character" w:customStyle="1" w:styleId="af0">
    <w:name w:val="コメント文字列 (文字)"/>
    <w:basedOn w:val="a0"/>
    <w:link w:val="af"/>
    <w:uiPriority w:val="99"/>
    <w:semiHidden/>
    <w:rsid w:val="00183431"/>
    <w:rPr>
      <w:rFonts w:ascii="ＭＳ 明朝" w:eastAsia="ＭＳ 明朝"/>
      <w:sz w:val="21"/>
    </w:rPr>
  </w:style>
  <w:style w:type="paragraph" w:styleId="af1">
    <w:name w:val="annotation subject"/>
    <w:basedOn w:val="af"/>
    <w:next w:val="af"/>
    <w:link w:val="af2"/>
    <w:uiPriority w:val="99"/>
    <w:semiHidden/>
    <w:unhideWhenUsed/>
    <w:rsid w:val="00183431"/>
    <w:rPr>
      <w:b/>
      <w:bCs/>
    </w:rPr>
  </w:style>
  <w:style w:type="character" w:customStyle="1" w:styleId="af2">
    <w:name w:val="コメント内容 (文字)"/>
    <w:basedOn w:val="af0"/>
    <w:link w:val="af1"/>
    <w:uiPriority w:val="99"/>
    <w:semiHidden/>
    <w:rsid w:val="00183431"/>
    <w:rPr>
      <w:rFonts w:ascii="ＭＳ 明朝" w:eastAsia="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938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3</Pages>
  <Words>193</Words>
  <Characters>1102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2017-07-28T10:14:00Z</cp:lastPrinted>
  <dcterms:created xsi:type="dcterms:W3CDTF">2019-02-08T06:03:00Z</dcterms:created>
  <dcterms:modified xsi:type="dcterms:W3CDTF">2021-11-11T05:20:00Z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2014-02-18T00:00:00Z</vt:filetime>
  </property>
  <property fmtid="{D5CDD505-2E9C-101B-9397-08002B2CF9AE}" pid="3" name="LastSaved">
    <vt:filetime>2015-05-22T00:00:00Z</vt:filetime>
  </property>
</Properties>
</file>