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EE" w:rsidRDefault="00CB446B"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C956B38" wp14:editId="7B3F1610">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rsidR="00651B46" w:rsidRPr="00AC721F" w:rsidRDefault="00651B4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956B3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rsidR="00651B46" w:rsidRPr="00AC721F" w:rsidRDefault="00651B4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Pr>
          <w:rFonts w:ascii="ＭＳ ゴシック" w:eastAsia="ＭＳ ゴシック" w:hAnsi="ＭＳ ゴシック" w:hint="eastAsia"/>
          <w:color w:val="000000"/>
          <w:sz w:val="32"/>
          <w:szCs w:val="32"/>
        </w:rPr>
        <w:t>接続検討回答書</w:t>
      </w:r>
    </w:p>
    <w:p w:rsidR="00A01E2D" w:rsidRPr="006A6E7F" w:rsidRDefault="00A01E2D" w:rsidP="00A01E2D">
      <w:pPr>
        <w:jc w:val="right"/>
        <w:rPr>
          <w:rFonts w:ascii="ＭＳ ゴシック" w:eastAsia="ＭＳ ゴシック" w:hAnsi="ＭＳ ゴシック"/>
          <w:sz w:val="18"/>
          <w:szCs w:val="18"/>
        </w:rPr>
      </w:pPr>
      <w:r w:rsidRPr="006A6E7F">
        <w:rPr>
          <w:rFonts w:ascii="ＭＳ ゴシック" w:eastAsia="ＭＳ ゴシック" w:hAnsi="ＭＳ ゴシック" w:hint="eastAsia"/>
          <w:sz w:val="18"/>
          <w:szCs w:val="18"/>
        </w:rPr>
        <w:t>様式AK7-201</w:t>
      </w:r>
      <w:r w:rsidR="00CD2EBA">
        <w:rPr>
          <w:rFonts w:ascii="ＭＳ ゴシック" w:eastAsia="ＭＳ ゴシック" w:hAnsi="ＭＳ ゴシック" w:hint="eastAsia"/>
          <w:sz w:val="18"/>
          <w:szCs w:val="18"/>
        </w:rPr>
        <w:t>8</w:t>
      </w:r>
      <w:r w:rsidR="00A83550">
        <w:rPr>
          <w:rFonts w:ascii="ＭＳ ゴシック" w:eastAsia="ＭＳ ゴシック" w:hAnsi="ＭＳ ゴシック" w:hint="eastAsia"/>
          <w:sz w:val="18"/>
          <w:szCs w:val="18"/>
        </w:rPr>
        <w:t>1</w:t>
      </w:r>
      <w:r w:rsidR="00CD2EBA">
        <w:rPr>
          <w:rFonts w:ascii="ＭＳ ゴシック" w:eastAsia="ＭＳ ゴシック" w:hAnsi="ＭＳ ゴシック" w:hint="eastAsia"/>
          <w:sz w:val="18"/>
          <w:szCs w:val="18"/>
        </w:rPr>
        <w:t>0</w:t>
      </w:r>
      <w:r w:rsidR="007A2A98">
        <w:rPr>
          <w:rFonts w:ascii="ＭＳ ゴシック" w:eastAsia="ＭＳ ゴシック" w:hAnsi="ＭＳ ゴシック"/>
          <w:sz w:val="18"/>
          <w:szCs w:val="18"/>
        </w:rPr>
        <w:t>01</w:t>
      </w:r>
    </w:p>
    <w:p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rsidR="006908EE" w:rsidRDefault="006908EE" w:rsidP="006908EE">
      <w:pPr>
        <w:rPr>
          <w:rFonts w:ascii="ＭＳ 明朝" w:hAnsi="ＭＳ 明朝"/>
          <w:color w:val="000000"/>
          <w:sz w:val="24"/>
        </w:rPr>
      </w:pPr>
    </w:p>
    <w:p w:rsidR="00CB446B" w:rsidRPr="0072108B" w:rsidRDefault="00CB446B" w:rsidP="00CB446B">
      <w:pPr>
        <w:spacing w:beforeLines="50" w:before="170" w:afterLines="50" w:after="170"/>
        <w:rPr>
          <w:rFonts w:ascii="ＭＳ ゴシック" w:eastAsia="ＭＳ ゴシック" w:hAnsi="ＭＳ ゴシック"/>
          <w:sz w:val="24"/>
        </w:rPr>
      </w:pPr>
      <w:r w:rsidRPr="0072108B">
        <w:rPr>
          <w:rFonts w:ascii="ＭＳ ゴシック" w:eastAsia="ＭＳ ゴシック" w:hAnsi="ＭＳ ゴシック" w:hint="eastAsia"/>
          <w:sz w:val="24"/>
        </w:rPr>
        <w:t>１．</w:t>
      </w:r>
      <w:r w:rsidR="00ED40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0B1E" w:rsidTr="00BC6124">
        <w:trPr>
          <w:trHeight w:val="360"/>
        </w:trPr>
        <w:tc>
          <w:tcPr>
            <w:tcW w:w="2410" w:type="dxa"/>
          </w:tcPr>
          <w:p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申込者</w:t>
            </w:r>
          </w:p>
        </w:tc>
        <w:tc>
          <w:tcPr>
            <w:tcW w:w="6945" w:type="dxa"/>
            <w:shd w:val="clear" w:color="auto" w:fill="auto"/>
          </w:tcPr>
          <w:p w:rsidR="00CB446B" w:rsidRPr="00417E7D" w:rsidRDefault="00CB446B" w:rsidP="00A66DC4">
            <w:pPr>
              <w:widowControl/>
              <w:jc w:val="left"/>
              <w:rPr>
                <w:rFonts w:asciiTheme="minorEastAsia" w:eastAsiaTheme="minorEastAsia" w:hAnsiTheme="minorEastAsia"/>
                <w:color w:val="FFFFFF" w:themeColor="background1"/>
                <w:szCs w:val="21"/>
              </w:rPr>
            </w:pPr>
          </w:p>
        </w:tc>
      </w:tr>
      <w:tr w:rsidR="00CB446B" w:rsidRPr="004A0B1E" w:rsidTr="00BC6124">
        <w:trPr>
          <w:trHeight w:val="360"/>
        </w:trPr>
        <w:tc>
          <w:tcPr>
            <w:tcW w:w="2410" w:type="dxa"/>
          </w:tcPr>
          <w:p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検討</w:t>
            </w:r>
            <w:r w:rsidR="00ED40B3">
              <w:rPr>
                <w:rFonts w:asciiTheme="minorEastAsia" w:eastAsiaTheme="minorEastAsia" w:hAnsiTheme="minorEastAsia" w:hint="eastAsia"/>
                <w:szCs w:val="21"/>
              </w:rPr>
              <w:t>者</w:t>
            </w:r>
          </w:p>
        </w:tc>
        <w:tc>
          <w:tcPr>
            <w:tcW w:w="6945" w:type="dxa"/>
            <w:shd w:val="clear" w:color="auto" w:fill="auto"/>
          </w:tcPr>
          <w:p w:rsidR="00CB446B" w:rsidRPr="00417E7D" w:rsidRDefault="00CB446B" w:rsidP="00A66DC4">
            <w:pPr>
              <w:jc w:val="left"/>
              <w:rPr>
                <w:rFonts w:asciiTheme="minorEastAsia" w:eastAsiaTheme="minorEastAsia" w:hAnsiTheme="minorEastAsia"/>
                <w:color w:val="FFFFFF" w:themeColor="background1"/>
                <w:szCs w:val="21"/>
              </w:rPr>
            </w:pPr>
          </w:p>
        </w:tc>
      </w:tr>
    </w:tbl>
    <w:p w:rsidR="006908EE" w:rsidRDefault="006908EE" w:rsidP="006908EE">
      <w:pPr>
        <w:jc w:val="right"/>
        <w:rPr>
          <w:rFonts w:ascii="ＭＳ 明朝" w:hAnsi="ＭＳ 明朝"/>
          <w:color w:val="000000"/>
          <w:sz w:val="24"/>
        </w:rPr>
      </w:pPr>
    </w:p>
    <w:p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601" w:type="dxa"/>
            <w:shd w:val="clear" w:color="auto" w:fill="auto"/>
          </w:tcPr>
          <w:p w:rsidR="005152E6" w:rsidRPr="00417E7D" w:rsidRDefault="005152E6" w:rsidP="006A582F">
            <w:pPr>
              <w:widowControl/>
              <w:jc w:val="left"/>
              <w:rPr>
                <w:rFonts w:asciiTheme="minorEastAsia" w:eastAsiaTheme="minorEastAsia" w:hAnsiTheme="minorEastAsia"/>
                <w:color w:val="FFFFFF" w:themeColor="background1"/>
                <w:szCs w:val="21"/>
              </w:rPr>
            </w:pPr>
          </w:p>
        </w:tc>
      </w:tr>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601" w:type="dxa"/>
            <w:shd w:val="clear" w:color="auto" w:fill="auto"/>
          </w:tcPr>
          <w:p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601" w:type="dxa"/>
            <w:shd w:val="clear" w:color="auto" w:fill="auto"/>
          </w:tcPr>
          <w:p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601" w:type="dxa"/>
            <w:shd w:val="clear" w:color="auto" w:fill="auto"/>
          </w:tcPr>
          <w:p w:rsidR="005152E6" w:rsidRPr="00417E7D" w:rsidRDefault="005152E6" w:rsidP="006A582F">
            <w:pPr>
              <w:jc w:val="left"/>
              <w:rPr>
                <w:rFonts w:asciiTheme="minorEastAsia" w:eastAsiaTheme="minorEastAsia" w:hAnsiTheme="minorEastAsia"/>
                <w:color w:val="FFFFFF" w:themeColor="background1"/>
                <w:szCs w:val="21"/>
              </w:rPr>
            </w:pPr>
          </w:p>
        </w:tc>
      </w:tr>
    </w:tbl>
    <w:p w:rsidR="005152E6" w:rsidRDefault="005152E6" w:rsidP="005152E6">
      <w:pPr>
        <w:rPr>
          <w:rFonts w:ascii="ＭＳ ゴシック" w:eastAsia="ＭＳ ゴシック" w:hAnsi="ＭＳ ゴシック"/>
          <w:sz w:val="24"/>
        </w:rPr>
      </w:pPr>
    </w:p>
    <w:p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（※但し、「（５）申込者に必要な対策」が必要となります）</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rsidR="005152E6" w:rsidRDefault="005152E6" w:rsidP="005152E6">
      <w:pPr>
        <w:rPr>
          <w:szCs w:val="21"/>
        </w:rPr>
      </w:pPr>
    </w:p>
    <w:p w:rsidR="005152E6" w:rsidRDefault="005152E6" w:rsidP="005152E6">
      <w:pPr>
        <w:rPr>
          <w:szCs w:val="21"/>
        </w:rPr>
      </w:pPr>
    </w:p>
    <w:p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Pr>
          <w:rFonts w:asciiTheme="majorEastAsia" w:eastAsiaTheme="majorEastAsia" w:hAnsiTheme="majorEastAsia" w:hint="eastAsia"/>
          <w:sz w:val="24"/>
        </w:rPr>
        <w:t>（工事費負担金工事以外も含めた全ての工事）</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w:t>
      </w:r>
      <w:r w:rsidR="002749D4">
        <w:rPr>
          <w:rFonts w:asciiTheme="minorEastAsia" w:eastAsiaTheme="minorEastAsia" w:hAnsiTheme="minorEastAsia" w:hint="eastAsia"/>
          <w:szCs w:val="21"/>
        </w:rPr>
        <w:t>送電経路図</w:t>
      </w:r>
    </w:p>
    <w:p w:rsidR="005152E6" w:rsidRDefault="005152E6" w:rsidP="005152E6">
      <w:pPr>
        <w:rPr>
          <w:rFonts w:asciiTheme="minorEastAsia" w:eastAsiaTheme="minorEastAsia" w:hAnsiTheme="minorEastAsia"/>
          <w:szCs w:val="21"/>
        </w:rPr>
      </w:pP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(b)工事概要図</w:t>
      </w: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(c)連系点・送電線ルートの選定理由：</w:t>
      </w:r>
    </w:p>
    <w:p w:rsidR="005152E6" w:rsidRDefault="005152E6" w:rsidP="005152E6">
      <w:pPr>
        <w:rPr>
          <w:rFonts w:asciiTheme="minorEastAsia" w:eastAsiaTheme="minorEastAsia" w:hAnsiTheme="minorEastAsia"/>
          <w:szCs w:val="21"/>
        </w:rPr>
      </w:pP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(d)工事の必要性と設備規模：</w:t>
      </w:r>
    </w:p>
    <w:p w:rsidR="005152E6" w:rsidRDefault="005152E6" w:rsidP="005152E6">
      <w:pPr>
        <w:rPr>
          <w:sz w:val="24"/>
        </w:rPr>
      </w:pPr>
    </w:p>
    <w:p w:rsidR="005152E6" w:rsidRDefault="005152E6">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rsidR="005152E6" w:rsidRDefault="005152E6" w:rsidP="005152E6">
      <w:pPr>
        <w:spacing w:afterLines="50" w:after="170"/>
        <w:rPr>
          <w:sz w:val="24"/>
        </w:rPr>
      </w:pPr>
      <w:r>
        <w:rPr>
          <w:rFonts w:hint="eastAsia"/>
          <w:sz w:val="24"/>
        </w:rPr>
        <w:t xml:space="preserve">　○概算工事</w:t>
      </w:r>
      <w:r w:rsidR="00530383">
        <w:rPr>
          <w:rFonts w:hint="eastAsia"/>
          <w:sz w:val="24"/>
        </w:rPr>
        <w:t>費</w:t>
      </w:r>
      <w:r>
        <w:rPr>
          <w:rFonts w:hint="eastAsia"/>
          <w:sz w:val="24"/>
        </w:rPr>
        <w:t>及び工事費負担金の総額（内訳を含む）</w:t>
      </w:r>
    </w:p>
    <w:p w:rsidR="005152E6" w:rsidRDefault="005152E6" w:rsidP="005152E6">
      <w:pPr>
        <w:spacing w:afterLines="50" w:after="170"/>
        <w:ind w:leftChars="202" w:left="424"/>
        <w:rPr>
          <w:rFonts w:ascii="ＭＳ 明朝" w:hAnsi="ＭＳ 明朝"/>
          <w:szCs w:val="21"/>
        </w:rPr>
      </w:pPr>
      <w:r>
        <w:rPr>
          <w:rFonts w:ascii="ＭＳ 明朝" w:hAnsi="ＭＳ 明朝" w:hint="eastAsia"/>
          <w:szCs w:val="21"/>
        </w:rPr>
        <w:t>概算工事費の総額</w:t>
      </w:r>
      <w:r>
        <w:rPr>
          <w:rFonts w:ascii="ＭＳ 明朝" w:hAnsi="ＭＳ 明朝" w:hint="eastAsia"/>
          <w:szCs w:val="21"/>
        </w:rPr>
        <w:tab/>
      </w:r>
      <w:r w:rsidRPr="00417E7D">
        <w:rPr>
          <w:rFonts w:ascii="ＭＳ 明朝"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消費税等相当額</w:t>
      </w:r>
      <w:r w:rsidRPr="00417E7D">
        <w:rPr>
          <w:rFonts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を含む</w:t>
      </w:r>
      <w:r w:rsidRPr="00C9239D">
        <w:rPr>
          <w:rFonts w:ascii="ＭＳ 明朝" w:hAnsi="ＭＳ 明朝" w:hint="eastAsia"/>
          <w:szCs w:val="21"/>
        </w:rPr>
        <w:t>）</w:t>
      </w:r>
    </w:p>
    <w:p w:rsidR="005152E6" w:rsidRPr="00C9239D" w:rsidRDefault="005152E6" w:rsidP="005152E6">
      <w:pPr>
        <w:spacing w:afterLines="50" w:after="170"/>
        <w:ind w:leftChars="202" w:left="424"/>
        <w:rPr>
          <w:szCs w:val="21"/>
        </w:rPr>
      </w:pPr>
      <w:r>
        <w:rPr>
          <w:rFonts w:ascii="ＭＳ 明朝" w:hAnsi="ＭＳ 明朝" w:hint="eastAsia"/>
          <w:szCs w:val="21"/>
        </w:rPr>
        <w:t>工事費負担金の総額</w:t>
      </w:r>
      <w:r>
        <w:rPr>
          <w:rFonts w:ascii="ＭＳ 明朝" w:hAnsi="ＭＳ 明朝" w:hint="eastAsia"/>
          <w:szCs w:val="21"/>
        </w:rPr>
        <w:tab/>
      </w:r>
      <w:r w:rsidRPr="00417E7D">
        <w:rPr>
          <w:rFonts w:ascii="ＭＳ 明朝"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消費税等相当額</w:t>
      </w:r>
      <w:r w:rsidRPr="00417E7D">
        <w:rPr>
          <w:rFonts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を含む</w:t>
      </w:r>
      <w:r w:rsidRPr="00C9239D">
        <w:rPr>
          <w:rFonts w:ascii="ＭＳ 明朝" w:hAnsi="ＭＳ 明朝" w:hint="eastAsia"/>
          <w:szCs w:val="21"/>
        </w:rPr>
        <w:t>）</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29"/>
        <w:gridCol w:w="3029"/>
      </w:tblGrid>
      <w:tr w:rsidR="005152E6" w:rsidRPr="004A0B1E" w:rsidTr="006101B8">
        <w:trPr>
          <w:trHeight w:val="470"/>
        </w:trPr>
        <w:tc>
          <w:tcPr>
            <w:tcW w:w="3230" w:type="dxa"/>
            <w:gridSpan w:val="2"/>
            <w:vAlign w:val="center"/>
          </w:tcPr>
          <w:p w:rsidR="005152E6" w:rsidRPr="004A0B1E" w:rsidRDefault="005152E6" w:rsidP="006A582F">
            <w:pPr>
              <w:spacing w:line="0" w:lineRule="atLeast"/>
              <w:jc w:val="center"/>
              <w:rPr>
                <w:rFonts w:hAnsi="ＭＳ 明朝"/>
                <w:szCs w:val="21"/>
              </w:rPr>
            </w:pPr>
            <w:r w:rsidRPr="004A0B1E">
              <w:rPr>
                <w:rFonts w:hAnsi="ＭＳ 明朝" w:hint="eastAsia"/>
                <w:szCs w:val="21"/>
              </w:rPr>
              <w:t>設備区分</w:t>
            </w:r>
          </w:p>
        </w:tc>
        <w:tc>
          <w:tcPr>
            <w:tcW w:w="3029" w:type="dxa"/>
            <w:vAlign w:val="center"/>
          </w:tcPr>
          <w:p w:rsidR="005152E6" w:rsidRPr="004A0B1E" w:rsidRDefault="005152E6" w:rsidP="00467BDA">
            <w:pPr>
              <w:spacing w:line="20" w:lineRule="atLeast"/>
              <w:jc w:val="center"/>
              <w:rPr>
                <w:rFonts w:hAnsi="ＭＳ 明朝"/>
                <w:szCs w:val="21"/>
              </w:rPr>
            </w:pPr>
            <w:r w:rsidRPr="004A0B1E">
              <w:rPr>
                <w:rFonts w:hAnsi="ＭＳ 明朝" w:hint="eastAsia"/>
                <w:szCs w:val="21"/>
              </w:rPr>
              <w:t>工事費負担金概算（百万円）</w:t>
            </w:r>
          </w:p>
          <w:p w:rsidR="005152E6" w:rsidRPr="004A0B1E" w:rsidRDefault="005152E6" w:rsidP="00467BDA">
            <w:pPr>
              <w:spacing w:line="20" w:lineRule="atLeast"/>
              <w:jc w:val="center"/>
              <w:rPr>
                <w:rFonts w:hAnsi="ＭＳ 明朝"/>
                <w:szCs w:val="21"/>
              </w:rPr>
            </w:pPr>
            <w:r w:rsidRPr="004A0B1E">
              <w:rPr>
                <w:rFonts w:hAnsi="ＭＳ 明朝" w:hint="eastAsia"/>
                <w:szCs w:val="21"/>
              </w:rPr>
              <w:t>（消費税等相当額を除く）</w:t>
            </w:r>
          </w:p>
        </w:tc>
        <w:tc>
          <w:tcPr>
            <w:tcW w:w="3029" w:type="dxa"/>
            <w:vAlign w:val="center"/>
          </w:tcPr>
          <w:p w:rsidR="005152E6" w:rsidRPr="004A0B1E" w:rsidRDefault="005152E6" w:rsidP="00467BDA">
            <w:pPr>
              <w:spacing w:line="20" w:lineRule="atLeast"/>
              <w:jc w:val="center"/>
              <w:rPr>
                <w:rFonts w:hAnsi="ＭＳ 明朝"/>
                <w:szCs w:val="21"/>
              </w:rPr>
            </w:pPr>
            <w:r w:rsidRPr="004A0B1E">
              <w:rPr>
                <w:rFonts w:hAnsi="ＭＳ 明朝" w:hint="eastAsia"/>
                <w:szCs w:val="21"/>
              </w:rPr>
              <w:t>概算工事費（百万円）</w:t>
            </w:r>
          </w:p>
          <w:p w:rsidR="005152E6" w:rsidRPr="004A0B1E" w:rsidRDefault="005152E6" w:rsidP="00467BDA">
            <w:pPr>
              <w:spacing w:line="20" w:lineRule="atLeast"/>
              <w:jc w:val="center"/>
              <w:rPr>
                <w:rFonts w:hAnsi="ＭＳ 明朝"/>
                <w:szCs w:val="21"/>
              </w:rPr>
            </w:pPr>
            <w:r w:rsidRPr="004A0B1E">
              <w:rPr>
                <w:rFonts w:hAnsi="ＭＳ 明朝" w:hint="eastAsia"/>
                <w:szCs w:val="21"/>
              </w:rPr>
              <w:t>（消費税等相当額を除く）</w:t>
            </w:r>
          </w:p>
        </w:tc>
      </w:tr>
      <w:tr w:rsidR="005152E6" w:rsidRPr="004A0B1E" w:rsidTr="006101B8">
        <w:trPr>
          <w:trHeight w:val="283"/>
        </w:trPr>
        <w:tc>
          <w:tcPr>
            <w:tcW w:w="1201" w:type="dxa"/>
            <w:vMerge w:val="restart"/>
            <w:vAlign w:val="center"/>
          </w:tcPr>
          <w:p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架空線工事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地中線工事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変電設備工事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給電設備工事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通信設備工事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計量設備工事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その他</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tcBorders>
              <w:bottom w:val="single" w:sz="4" w:space="0" w:color="auto"/>
            </w:tcBorders>
            <w:vAlign w:val="center"/>
          </w:tcPr>
          <w:p w:rsidR="005152E6" w:rsidRPr="00417E7D" w:rsidRDefault="005152E6" w:rsidP="00CD0679">
            <w:pPr>
              <w:spacing w:line="0" w:lineRule="atLeast"/>
              <w:jc w:val="center"/>
              <w:rPr>
                <w:rFonts w:hAnsi="ＭＳ 明朝"/>
                <w:color w:val="FFFFFF" w:themeColor="background1"/>
                <w:szCs w:val="21"/>
              </w:rPr>
            </w:pPr>
          </w:p>
        </w:tc>
      </w:tr>
      <w:tr w:rsidR="00635D59" w:rsidRPr="004A0B1E" w:rsidTr="006101B8">
        <w:trPr>
          <w:trHeight w:val="439"/>
        </w:trPr>
        <w:tc>
          <w:tcPr>
            <w:tcW w:w="3230" w:type="dxa"/>
            <w:gridSpan w:val="2"/>
            <w:vAlign w:val="center"/>
          </w:tcPr>
          <w:p w:rsidR="00635D59" w:rsidRPr="004A0B1E" w:rsidRDefault="00635D59" w:rsidP="00CD0679">
            <w:pPr>
              <w:spacing w:line="0" w:lineRule="atLeast"/>
              <w:rPr>
                <w:rFonts w:hAnsi="ＭＳ 明朝"/>
                <w:szCs w:val="21"/>
              </w:rPr>
            </w:pPr>
            <w:r w:rsidRPr="00635D59">
              <w:rPr>
                <w:rFonts w:hAnsi="ＭＳ 明朝" w:hint="eastAsia"/>
                <w:szCs w:val="21"/>
              </w:rPr>
              <w:t>一般負担の上限額超過分</w:t>
            </w:r>
          </w:p>
        </w:tc>
        <w:tc>
          <w:tcPr>
            <w:tcW w:w="3029" w:type="dxa"/>
            <w:vAlign w:val="center"/>
          </w:tcPr>
          <w:p w:rsidR="00635D59" w:rsidRPr="00417E7D" w:rsidRDefault="00635D59" w:rsidP="00CD0679">
            <w:pPr>
              <w:spacing w:line="0" w:lineRule="atLeast"/>
              <w:jc w:val="center"/>
              <w:rPr>
                <w:rFonts w:hAnsi="ＭＳ 明朝"/>
                <w:color w:val="FFFFFF" w:themeColor="background1"/>
                <w:szCs w:val="21"/>
              </w:rPr>
            </w:pPr>
          </w:p>
        </w:tc>
        <w:tc>
          <w:tcPr>
            <w:tcW w:w="3029" w:type="dxa"/>
            <w:tcBorders>
              <w:tl2br w:val="single" w:sz="4" w:space="0" w:color="auto"/>
            </w:tcBorders>
            <w:vAlign w:val="center"/>
          </w:tcPr>
          <w:p w:rsidR="00635D59" w:rsidRPr="00417E7D" w:rsidRDefault="00635D59" w:rsidP="00CD0679">
            <w:pPr>
              <w:spacing w:line="0" w:lineRule="atLeast"/>
              <w:jc w:val="center"/>
              <w:rPr>
                <w:rFonts w:hAnsi="ＭＳ 明朝"/>
                <w:color w:val="FFFFFF" w:themeColor="background1"/>
                <w:szCs w:val="21"/>
              </w:rPr>
            </w:pPr>
          </w:p>
        </w:tc>
      </w:tr>
      <w:tr w:rsidR="005152E6" w:rsidRPr="004A0B1E" w:rsidTr="006101B8">
        <w:trPr>
          <w:trHeight w:val="497"/>
        </w:trPr>
        <w:tc>
          <w:tcPr>
            <w:tcW w:w="3230" w:type="dxa"/>
            <w:gridSpan w:val="2"/>
            <w:vAlign w:val="center"/>
          </w:tcPr>
          <w:p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29" w:type="dxa"/>
            <w:vAlign w:val="center"/>
          </w:tcPr>
          <w:p w:rsidR="005152E6" w:rsidRPr="00635D59"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bl>
    <w:p w:rsidR="005152E6" w:rsidRPr="000E7802" w:rsidRDefault="005152E6" w:rsidP="005152E6">
      <w:pPr>
        <w:ind w:leftChars="201" w:left="706" w:hangingChars="158" w:hanging="284"/>
        <w:rPr>
          <w:sz w:val="18"/>
          <w:szCs w:val="18"/>
        </w:rPr>
      </w:pPr>
    </w:p>
    <w:p w:rsidR="005152E6" w:rsidRDefault="005152E6" w:rsidP="005152E6">
      <w:pPr>
        <w:spacing w:afterLines="50" w:after="170"/>
        <w:rPr>
          <w:sz w:val="24"/>
        </w:rPr>
      </w:pPr>
      <w:r>
        <w:rPr>
          <w:rFonts w:hint="eastAsia"/>
          <w:sz w:val="24"/>
        </w:rPr>
        <w:t xml:space="preserve">　○概算工事費の</w:t>
      </w:r>
      <w:r w:rsidR="008263DD">
        <w:rPr>
          <w:rFonts w:hint="eastAsia"/>
          <w:sz w:val="24"/>
        </w:rPr>
        <w:t>対象設備</w:t>
      </w:r>
      <w:r>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5152E6" w:rsidRPr="004A0B1E" w:rsidTr="006A582F">
        <w:trPr>
          <w:trHeight w:val="153"/>
        </w:trPr>
        <w:tc>
          <w:tcPr>
            <w:tcW w:w="1188" w:type="dxa"/>
            <w:tcBorders>
              <w:tl2br w:val="nil"/>
            </w:tcBorders>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設備区分</w:t>
            </w:r>
          </w:p>
        </w:tc>
        <w:tc>
          <w:tcPr>
            <w:tcW w:w="2072" w:type="dxa"/>
            <w:tcBorders>
              <w:tl2br w:val="nil"/>
            </w:tcBorders>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28" w:type="dxa"/>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228" w:type="dxa"/>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229" w:type="dxa"/>
            <w:vAlign w:val="center"/>
          </w:tcPr>
          <w:p w:rsidR="005152E6" w:rsidRPr="004A0B1E" w:rsidRDefault="00467BDA" w:rsidP="00467BDA">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w:t>
            </w:r>
            <w:r w:rsidR="008864BE">
              <w:rPr>
                <w:rFonts w:ascii="ＭＳ 明朝" w:hAnsi="ＭＳ 明朝" w:hint="eastAsia"/>
                <w:szCs w:val="21"/>
              </w:rPr>
              <w:t>撤去</w:t>
            </w:r>
          </w:p>
        </w:tc>
        <w:tc>
          <w:tcPr>
            <w:tcW w:w="2335" w:type="dxa"/>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架空線</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支持物（鉄塔）</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電線</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地中線</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管路</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マンホール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電力ケーブル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rPr>
          <w:trHeight w:val="215"/>
        </w:trPr>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変電</w:t>
            </w:r>
          </w:p>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引出設備</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1229" w:type="dxa"/>
            <w:vAlign w:val="center"/>
          </w:tcPr>
          <w:p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変圧器</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調相設備</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保護継電装置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転送遮断装置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給電</w:t>
            </w:r>
          </w:p>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システム改修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tcPr>
          <w:p w:rsidR="005152E6" w:rsidRPr="004A0B1E" w:rsidRDefault="005152E6" w:rsidP="006A582F">
            <w:pPr>
              <w:spacing w:line="0" w:lineRule="atLeas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通信</w:t>
            </w:r>
          </w:p>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通信装置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自動検針装置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光ケーブル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メタルケーブル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計量</w:t>
            </w:r>
          </w:p>
          <w:p w:rsidR="005152E6" w:rsidRPr="004A0B1E" w:rsidRDefault="005152E6"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計量器</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4C2568">
        <w:trPr>
          <w:trHeight w:val="149"/>
        </w:trPr>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tcBorders>
              <w:bottom w:val="single" w:sz="4" w:space="0" w:color="auto"/>
            </w:tcBorders>
            <w:vAlign w:val="center"/>
          </w:tcPr>
          <w:p w:rsidR="005152E6" w:rsidRPr="004A0B1E" w:rsidRDefault="005152E6" w:rsidP="006A582F">
            <w:pPr>
              <w:spacing w:line="0" w:lineRule="atLeast"/>
              <w:jc w:val="right"/>
              <w:rPr>
                <w:rFonts w:ascii="ＭＳ 明朝" w:hAnsi="ＭＳ 明朝"/>
                <w:szCs w:val="21"/>
              </w:rPr>
            </w:pPr>
          </w:p>
        </w:tc>
        <w:tc>
          <w:tcPr>
            <w:tcW w:w="1228" w:type="dxa"/>
            <w:tcBorders>
              <w:bottom w:val="single" w:sz="4" w:space="0" w:color="auto"/>
            </w:tcBorders>
            <w:vAlign w:val="center"/>
          </w:tcPr>
          <w:p w:rsidR="005152E6" w:rsidRPr="004A0B1E" w:rsidRDefault="005152E6" w:rsidP="006A582F">
            <w:pPr>
              <w:spacing w:line="0" w:lineRule="atLeast"/>
              <w:jc w:val="right"/>
              <w:rPr>
                <w:rFonts w:ascii="ＭＳ 明朝" w:hAnsi="ＭＳ 明朝"/>
                <w:szCs w:val="21"/>
              </w:rPr>
            </w:pPr>
          </w:p>
        </w:tc>
        <w:tc>
          <w:tcPr>
            <w:tcW w:w="1229" w:type="dxa"/>
            <w:tcBorders>
              <w:bottom w:val="single" w:sz="4" w:space="0" w:color="auto"/>
            </w:tcBorders>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A01E2D" w:rsidRPr="004A0B1E" w:rsidTr="004C2568">
        <w:trPr>
          <w:trHeight w:val="368"/>
        </w:trPr>
        <w:tc>
          <w:tcPr>
            <w:tcW w:w="1188" w:type="dxa"/>
            <w:vAlign w:val="center"/>
          </w:tcPr>
          <w:p w:rsidR="00A01E2D" w:rsidRPr="004A0B1E" w:rsidRDefault="00A01E2D" w:rsidP="00A01E2D">
            <w:pPr>
              <w:spacing w:line="0" w:lineRule="atLeast"/>
              <w:jc w:val="center"/>
              <w:rPr>
                <w:rFonts w:ascii="ＭＳ 明朝" w:hAnsi="ＭＳ 明朝"/>
                <w:szCs w:val="21"/>
              </w:rPr>
            </w:pPr>
            <w:r w:rsidRPr="004A0B1E">
              <w:rPr>
                <w:rFonts w:ascii="ＭＳ 明朝" w:hAnsi="ＭＳ 明朝" w:hint="eastAsia"/>
                <w:szCs w:val="21"/>
              </w:rPr>
              <w:t>その他</w:t>
            </w:r>
          </w:p>
        </w:tc>
        <w:tc>
          <w:tcPr>
            <w:tcW w:w="2072" w:type="dxa"/>
            <w:vAlign w:val="center"/>
          </w:tcPr>
          <w:p w:rsidR="00A01E2D" w:rsidRPr="00E82C39" w:rsidRDefault="00A01E2D" w:rsidP="00A01E2D">
            <w:pPr>
              <w:spacing w:line="0" w:lineRule="atLeast"/>
              <w:rPr>
                <w:rFonts w:ascii="ＭＳ 明朝" w:hAnsi="ＭＳ 明朝"/>
                <w:spacing w:val="-8"/>
                <w:szCs w:val="21"/>
              </w:rPr>
            </w:pPr>
            <w:r w:rsidRPr="00E82C39">
              <w:rPr>
                <w:rFonts w:ascii="ＭＳ 明朝" w:hAnsi="ＭＳ 明朝" w:hint="eastAsia"/>
                <w:spacing w:val="-8"/>
                <w:szCs w:val="21"/>
              </w:rPr>
              <w:t>調査測量費・用地取得費・設計費等</w:t>
            </w:r>
            <w:r w:rsidR="00E82C39" w:rsidRPr="00E82C39">
              <w:rPr>
                <w:rFonts w:ascii="ＭＳ 明朝" w:hAnsi="ＭＳ 明朝" w:hint="eastAsia"/>
                <w:spacing w:val="-8"/>
                <w:szCs w:val="21"/>
              </w:rPr>
              <w:t>（一式）</w:t>
            </w:r>
          </w:p>
        </w:tc>
        <w:tc>
          <w:tcPr>
            <w:tcW w:w="1228" w:type="dxa"/>
            <w:tcBorders>
              <w:tl2br w:val="single" w:sz="4" w:space="0" w:color="auto"/>
            </w:tcBorders>
            <w:vAlign w:val="center"/>
          </w:tcPr>
          <w:p w:rsidR="00A01E2D" w:rsidRPr="004A0B1E" w:rsidRDefault="00A01E2D" w:rsidP="00A01E2D">
            <w:pPr>
              <w:spacing w:line="0" w:lineRule="atLeast"/>
              <w:jc w:val="right"/>
              <w:rPr>
                <w:rFonts w:ascii="ＭＳ 明朝" w:hAnsi="ＭＳ 明朝"/>
                <w:szCs w:val="21"/>
              </w:rPr>
            </w:pPr>
          </w:p>
        </w:tc>
        <w:tc>
          <w:tcPr>
            <w:tcW w:w="1228" w:type="dxa"/>
            <w:tcBorders>
              <w:tl2br w:val="single" w:sz="4" w:space="0" w:color="auto"/>
            </w:tcBorders>
            <w:vAlign w:val="center"/>
          </w:tcPr>
          <w:p w:rsidR="00A01E2D" w:rsidRPr="004A0B1E" w:rsidRDefault="00A01E2D" w:rsidP="00A01E2D">
            <w:pPr>
              <w:spacing w:line="0" w:lineRule="atLeast"/>
              <w:jc w:val="right"/>
              <w:rPr>
                <w:rFonts w:ascii="ＭＳ 明朝" w:hAnsi="ＭＳ 明朝"/>
                <w:szCs w:val="21"/>
              </w:rPr>
            </w:pPr>
          </w:p>
        </w:tc>
        <w:tc>
          <w:tcPr>
            <w:tcW w:w="1229" w:type="dxa"/>
            <w:tcBorders>
              <w:tl2br w:val="single" w:sz="4" w:space="0" w:color="auto"/>
            </w:tcBorders>
            <w:vAlign w:val="center"/>
          </w:tcPr>
          <w:p w:rsidR="00A01E2D" w:rsidRPr="004A0B1E" w:rsidRDefault="00A01E2D" w:rsidP="00A01E2D">
            <w:pPr>
              <w:spacing w:line="0" w:lineRule="atLeast"/>
              <w:jc w:val="right"/>
              <w:rPr>
                <w:rFonts w:ascii="ＭＳ 明朝" w:hAnsi="ＭＳ 明朝"/>
                <w:szCs w:val="21"/>
              </w:rPr>
            </w:pPr>
          </w:p>
        </w:tc>
        <w:tc>
          <w:tcPr>
            <w:tcW w:w="2335" w:type="dxa"/>
            <w:vAlign w:val="center"/>
          </w:tcPr>
          <w:p w:rsidR="00A01E2D" w:rsidRPr="004A0B1E" w:rsidRDefault="00A01E2D" w:rsidP="00A01E2D">
            <w:pPr>
              <w:spacing w:line="0" w:lineRule="atLeast"/>
              <w:rPr>
                <w:rFonts w:ascii="ＭＳ 明朝" w:hAnsi="ＭＳ 明朝"/>
                <w:szCs w:val="21"/>
              </w:rPr>
            </w:pPr>
          </w:p>
        </w:tc>
      </w:tr>
    </w:tbl>
    <w:p w:rsidR="005152E6" w:rsidRDefault="005152E6" w:rsidP="00EE68E0">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592DAC">
        <w:rPr>
          <w:rFonts w:hint="eastAsia"/>
          <w:sz w:val="18"/>
          <w:szCs w:val="18"/>
        </w:rPr>
        <w:t>頂く</w:t>
      </w:r>
      <w:r w:rsidRPr="000E7802">
        <w:rPr>
          <w:rFonts w:hint="eastAsia"/>
          <w:sz w:val="18"/>
          <w:szCs w:val="18"/>
        </w:rPr>
        <w:t>必要があります。</w:t>
      </w:r>
    </w:p>
    <w:p w:rsidR="00EF67E2" w:rsidRDefault="00EF67E2" w:rsidP="00EF67E2">
      <w:pPr>
        <w:rPr>
          <w:sz w:val="24"/>
        </w:rPr>
      </w:pPr>
    </w:p>
    <w:p w:rsidR="005152E6" w:rsidRDefault="005152E6" w:rsidP="005152E6">
      <w:pPr>
        <w:spacing w:afterLines="50" w:after="170"/>
        <w:rPr>
          <w:sz w:val="24"/>
        </w:rPr>
      </w:pPr>
      <w:r>
        <w:rPr>
          <w:rFonts w:hint="eastAsia"/>
          <w:sz w:val="24"/>
        </w:rPr>
        <w:t xml:space="preserve">　○工事費負担金概算の</w:t>
      </w:r>
      <w:r w:rsidR="008263DD">
        <w:rPr>
          <w:rFonts w:hint="eastAsia"/>
          <w:sz w:val="24"/>
        </w:rPr>
        <w:t>対象設備</w:t>
      </w:r>
      <w:r>
        <w:rPr>
          <w:rFonts w:hint="eastAsia"/>
          <w:sz w:val="24"/>
        </w:rPr>
        <w:t>（算定根拠）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530383" w:rsidRPr="004A0B1E" w:rsidTr="00467BDA">
        <w:trPr>
          <w:trHeight w:val="153"/>
        </w:trPr>
        <w:tc>
          <w:tcPr>
            <w:tcW w:w="972" w:type="dxa"/>
            <w:tcBorders>
              <w:tl2br w:val="nil"/>
            </w:tcBorders>
            <w:vAlign w:val="center"/>
          </w:tcPr>
          <w:p w:rsidR="00530383" w:rsidRPr="006F691B" w:rsidRDefault="00530383" w:rsidP="006A582F">
            <w:pPr>
              <w:spacing w:line="0" w:lineRule="atLeast"/>
              <w:jc w:val="center"/>
              <w:rPr>
                <w:rFonts w:ascii="ＭＳ 明朝" w:hAnsi="ＭＳ 明朝"/>
                <w:spacing w:val="-12"/>
                <w:szCs w:val="21"/>
              </w:rPr>
            </w:pPr>
            <w:r w:rsidRPr="006F691B">
              <w:rPr>
                <w:rFonts w:ascii="ＭＳ 明朝" w:hAnsi="ＭＳ 明朝" w:hint="eastAsia"/>
                <w:spacing w:val="-12"/>
                <w:szCs w:val="21"/>
              </w:rPr>
              <w:t>設備区分</w:t>
            </w:r>
          </w:p>
        </w:tc>
        <w:tc>
          <w:tcPr>
            <w:tcW w:w="1863" w:type="dxa"/>
            <w:tcBorders>
              <w:tl2br w:val="nil"/>
            </w:tcBorders>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134"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992"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2" w:type="dxa"/>
            <w:vAlign w:val="center"/>
          </w:tcPr>
          <w:p w:rsidR="00530383" w:rsidRPr="004A0B1E" w:rsidRDefault="00467BDA" w:rsidP="006A582F">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5"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382" w:type="dxa"/>
            <w:vAlign w:val="center"/>
          </w:tcPr>
          <w:p w:rsidR="00530383" w:rsidRPr="004A0B1E" w:rsidRDefault="0058566A" w:rsidP="0058566A">
            <w:pPr>
              <w:spacing w:line="0" w:lineRule="atLeast"/>
              <w:jc w:val="center"/>
              <w:rPr>
                <w:rFonts w:ascii="ＭＳ 明朝" w:hAnsi="ＭＳ 明朝"/>
                <w:szCs w:val="21"/>
              </w:rPr>
            </w:pPr>
            <w:r>
              <w:rPr>
                <w:rFonts w:ascii="ＭＳ 明朝" w:hAnsi="ＭＳ 明朝" w:hint="eastAsia"/>
                <w:szCs w:val="21"/>
              </w:rPr>
              <w:t>特定負担の設備分類</w:t>
            </w: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架空線</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支持物（鉄塔）</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電線</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地中線</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管路</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マンホール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電力ケーブル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rPr>
          <w:trHeight w:val="215"/>
        </w:trPr>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変電</w:t>
            </w:r>
          </w:p>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引出設備</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変圧器</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調相設備</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保護継電装置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転送遮断装置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給電</w:t>
            </w:r>
          </w:p>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システム改修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tcPr>
          <w:p w:rsidR="00530383" w:rsidRPr="004A0B1E" w:rsidRDefault="00530383" w:rsidP="006A582F">
            <w:pPr>
              <w:spacing w:line="0" w:lineRule="atLeas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通信</w:t>
            </w:r>
          </w:p>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通信装置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自動検針装置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光ケーブル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メタルケーブル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計量</w:t>
            </w:r>
          </w:p>
          <w:p w:rsidR="00530383" w:rsidRPr="004A0B1E" w:rsidRDefault="00530383"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計量器</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8253D3">
        <w:trPr>
          <w:trHeight w:val="149"/>
        </w:trPr>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tcBorders>
              <w:bottom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bottom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bottom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8253D3">
        <w:trPr>
          <w:trHeight w:val="368"/>
        </w:trPr>
        <w:tc>
          <w:tcPr>
            <w:tcW w:w="972"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その他</w:t>
            </w:r>
          </w:p>
        </w:tc>
        <w:tc>
          <w:tcPr>
            <w:tcW w:w="1863" w:type="dxa"/>
            <w:vAlign w:val="center"/>
          </w:tcPr>
          <w:p w:rsidR="00530383" w:rsidRDefault="00530383" w:rsidP="006A582F">
            <w:pPr>
              <w:spacing w:line="0" w:lineRule="atLeast"/>
              <w:rPr>
                <w:rFonts w:ascii="ＭＳ 明朝" w:hAnsi="ＭＳ 明朝"/>
                <w:szCs w:val="21"/>
              </w:rPr>
            </w:pPr>
            <w:r w:rsidRPr="004A0B1E">
              <w:rPr>
                <w:rFonts w:ascii="ＭＳ 明朝" w:hAnsi="ＭＳ 明朝" w:hint="eastAsia"/>
                <w:szCs w:val="21"/>
              </w:rPr>
              <w:t>調査測量費・用地取得費・設計費等</w:t>
            </w:r>
          </w:p>
          <w:p w:rsidR="00E82C39" w:rsidRPr="004A0B1E" w:rsidRDefault="00E82C39" w:rsidP="006A582F">
            <w:pPr>
              <w:spacing w:line="0" w:lineRule="atLeast"/>
              <w:rPr>
                <w:rFonts w:ascii="ＭＳ 明朝" w:hAnsi="ＭＳ 明朝"/>
                <w:szCs w:val="21"/>
              </w:rPr>
            </w:pPr>
            <w:r>
              <w:rPr>
                <w:rFonts w:ascii="ＭＳ 明朝" w:hAnsi="ＭＳ 明朝" w:hint="eastAsia"/>
                <w:szCs w:val="21"/>
              </w:rPr>
              <w:t>（一式）</w:t>
            </w:r>
          </w:p>
        </w:tc>
        <w:tc>
          <w:tcPr>
            <w:tcW w:w="1134" w:type="dxa"/>
            <w:tcBorders>
              <w:tl2br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tl2br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tl2br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bl>
    <w:p w:rsidR="005152E6" w:rsidRDefault="005152E6" w:rsidP="00EE68E0">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8A54B7">
        <w:rPr>
          <w:rFonts w:hint="eastAsia"/>
          <w:sz w:val="18"/>
          <w:szCs w:val="18"/>
        </w:rPr>
        <w:t>頂く</w:t>
      </w:r>
      <w:r w:rsidRPr="000E7802">
        <w:rPr>
          <w:rFonts w:hint="eastAsia"/>
          <w:sz w:val="18"/>
          <w:szCs w:val="18"/>
        </w:rPr>
        <w:t>必要があります。</w:t>
      </w:r>
    </w:p>
    <w:p w:rsidR="005152E6" w:rsidRDefault="005152E6" w:rsidP="00EF67E2">
      <w:pPr>
        <w:rPr>
          <w:sz w:val="24"/>
        </w:rPr>
      </w:pPr>
    </w:p>
    <w:p w:rsidR="005152E6" w:rsidRDefault="005152E6" w:rsidP="005152E6">
      <w:pPr>
        <w:rPr>
          <w:sz w:val="24"/>
        </w:rPr>
      </w:pPr>
      <w:r>
        <w:rPr>
          <w:rFonts w:hint="eastAsia"/>
          <w:sz w:val="24"/>
        </w:rPr>
        <w:t xml:space="preserve">　○工事費負担金の対象範囲の設定根拠</w:t>
      </w:r>
    </w:p>
    <w:p w:rsidR="005152E6" w:rsidRDefault="005152E6" w:rsidP="005152E6">
      <w:pPr>
        <w:rPr>
          <w:sz w:val="24"/>
        </w:rPr>
      </w:pPr>
    </w:p>
    <w:p w:rsidR="00DB5597" w:rsidRDefault="00DB5597" w:rsidP="005152E6">
      <w:pPr>
        <w:rPr>
          <w:sz w:val="24"/>
        </w:rPr>
      </w:pPr>
    </w:p>
    <w:p w:rsidR="005152E6" w:rsidRPr="00CF74E6" w:rsidRDefault="005152E6" w:rsidP="005152E6">
      <w:pPr>
        <w:rPr>
          <w:sz w:val="24"/>
        </w:rPr>
      </w:pPr>
    </w:p>
    <w:p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Pr="00417E7D">
        <w:rPr>
          <w:rFonts w:hint="eastAsia"/>
          <w:color w:val="FFFFFF" w:themeColor="background1"/>
          <w:szCs w:val="21"/>
        </w:rPr>
        <w:t>●</w:t>
      </w:r>
      <w:r w:rsidRPr="00644152">
        <w:rPr>
          <w:rFonts w:hint="eastAsia"/>
          <w:szCs w:val="21"/>
        </w:rPr>
        <w:t>年</w:t>
      </w:r>
      <w:r w:rsidRPr="00417E7D">
        <w:rPr>
          <w:rFonts w:hint="eastAsia"/>
          <w:color w:val="FFFFFF" w:themeColor="background1"/>
          <w:szCs w:val="21"/>
        </w:rPr>
        <w:t>●</w:t>
      </w:r>
      <w:r w:rsidRPr="00644152">
        <w:rPr>
          <w:rFonts w:hint="eastAsia"/>
          <w:szCs w:val="21"/>
        </w:rPr>
        <w:t>ヶ月程度</w:t>
      </w:r>
    </w:p>
    <w:p w:rsidR="005152E6" w:rsidRDefault="005152E6" w:rsidP="005152E6">
      <w:pPr>
        <w:rPr>
          <w:sz w:val="24"/>
        </w:rPr>
      </w:pPr>
    </w:p>
    <w:p w:rsidR="005152E6" w:rsidRDefault="005152E6" w:rsidP="005152E6">
      <w:pPr>
        <w:rPr>
          <w:sz w:val="24"/>
        </w:rPr>
      </w:pPr>
      <w:r>
        <w:rPr>
          <w:rFonts w:hint="eastAsia"/>
          <w:sz w:val="24"/>
        </w:rPr>
        <w:t xml:space="preserve">　○概略工程表</w:t>
      </w:r>
    </w:p>
    <w:p w:rsidR="00CF74E6" w:rsidRDefault="00CF74E6" w:rsidP="003F5E3F">
      <w:pPr>
        <w:rPr>
          <w:sz w:val="24"/>
        </w:rPr>
      </w:pPr>
    </w:p>
    <w:p w:rsidR="005152E6" w:rsidRDefault="005152E6">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A01E2D" w:rsidRPr="006A6E7F">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7"/>
        <w:tblW w:w="10065" w:type="dxa"/>
        <w:tblInd w:w="108" w:type="dxa"/>
        <w:tblLook w:val="04A0" w:firstRow="1" w:lastRow="0" w:firstColumn="1" w:lastColumn="0" w:noHBand="0" w:noVBand="1"/>
      </w:tblPr>
      <w:tblGrid>
        <w:gridCol w:w="426"/>
        <w:gridCol w:w="3685"/>
        <w:gridCol w:w="2693"/>
        <w:gridCol w:w="1985"/>
        <w:gridCol w:w="1276"/>
      </w:tblGrid>
      <w:tr w:rsidR="00CF1746" w:rsidRPr="00CF1746" w:rsidTr="00EF4839">
        <w:tc>
          <w:tcPr>
            <w:tcW w:w="426" w:type="dxa"/>
          </w:tcPr>
          <w:p w:rsidR="00CF1746" w:rsidRPr="00CF1746" w:rsidRDefault="00CF1746" w:rsidP="00CF1746">
            <w:pPr>
              <w:jc w:val="center"/>
              <w:rPr>
                <w:szCs w:val="21"/>
              </w:rPr>
            </w:pPr>
          </w:p>
        </w:tc>
        <w:tc>
          <w:tcPr>
            <w:tcW w:w="3685" w:type="dxa"/>
            <w:vAlign w:val="center"/>
          </w:tcPr>
          <w:p w:rsidR="00CF1746" w:rsidRPr="00CF1746" w:rsidRDefault="00CF1746" w:rsidP="00EF4839">
            <w:pPr>
              <w:jc w:val="center"/>
              <w:rPr>
                <w:szCs w:val="21"/>
              </w:rPr>
            </w:pPr>
            <w:r>
              <w:rPr>
                <w:rFonts w:hint="eastAsia"/>
                <w:szCs w:val="21"/>
              </w:rPr>
              <w:t>項目</w:t>
            </w:r>
          </w:p>
        </w:tc>
        <w:tc>
          <w:tcPr>
            <w:tcW w:w="2693" w:type="dxa"/>
            <w:vAlign w:val="center"/>
          </w:tcPr>
          <w:p w:rsidR="00464A31" w:rsidRPr="00CF1746" w:rsidRDefault="00EF4839" w:rsidP="00EF4839">
            <w:pPr>
              <w:jc w:val="center"/>
              <w:rPr>
                <w:szCs w:val="21"/>
              </w:rPr>
            </w:pPr>
            <w:r>
              <w:rPr>
                <w:rFonts w:hint="eastAsia"/>
                <w:szCs w:val="21"/>
              </w:rPr>
              <w:t>適合状況</w:t>
            </w:r>
          </w:p>
        </w:tc>
        <w:tc>
          <w:tcPr>
            <w:tcW w:w="1985" w:type="dxa"/>
            <w:vAlign w:val="center"/>
          </w:tcPr>
          <w:p w:rsidR="00464A31" w:rsidRDefault="00464A31" w:rsidP="00EF4839">
            <w:pPr>
              <w:jc w:val="center"/>
              <w:rPr>
                <w:szCs w:val="21"/>
              </w:rPr>
            </w:pPr>
            <w:r>
              <w:rPr>
                <w:rFonts w:hint="eastAsia"/>
                <w:szCs w:val="21"/>
              </w:rPr>
              <w:t>適合</w:t>
            </w:r>
            <w:r w:rsidR="001E7EF5">
              <w:rPr>
                <w:rFonts w:hint="eastAsia"/>
                <w:szCs w:val="21"/>
              </w:rPr>
              <w:t>しない</w:t>
            </w:r>
            <w:r>
              <w:rPr>
                <w:rFonts w:hint="eastAsia"/>
                <w:szCs w:val="21"/>
              </w:rPr>
              <w:t>場合の</w:t>
            </w:r>
          </w:p>
          <w:p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rsidR="00CF1746" w:rsidRDefault="00CF1746" w:rsidP="00EF4839">
            <w:pPr>
              <w:jc w:val="center"/>
              <w:rPr>
                <w:szCs w:val="21"/>
              </w:rPr>
            </w:pPr>
            <w:r>
              <w:rPr>
                <w:rFonts w:hint="eastAsia"/>
                <w:szCs w:val="21"/>
              </w:rPr>
              <w:t>根拠</w:t>
            </w:r>
          </w:p>
        </w:tc>
      </w:tr>
      <w:tr w:rsidR="00BE3E89" w:rsidRPr="00CF1746" w:rsidTr="00EF4839">
        <w:tc>
          <w:tcPr>
            <w:tcW w:w="426" w:type="dxa"/>
          </w:tcPr>
          <w:p w:rsidR="00BE3E89" w:rsidRPr="00CF1746" w:rsidRDefault="00BE3E89" w:rsidP="00BE3E89">
            <w:pPr>
              <w:jc w:val="center"/>
              <w:rPr>
                <w:szCs w:val="21"/>
              </w:rPr>
            </w:pPr>
            <w:r w:rsidRPr="00CF1746">
              <w:rPr>
                <w:rFonts w:hint="eastAsia"/>
                <w:szCs w:val="21"/>
              </w:rPr>
              <w:t>①</w:t>
            </w:r>
          </w:p>
        </w:tc>
        <w:tc>
          <w:tcPr>
            <w:tcW w:w="3685" w:type="dxa"/>
          </w:tcPr>
          <w:p w:rsidR="00BE3E89" w:rsidRPr="00CF1746" w:rsidRDefault="00BE3E89" w:rsidP="00BE3E89">
            <w:pPr>
              <w:jc w:val="left"/>
              <w:rPr>
                <w:szCs w:val="21"/>
              </w:rPr>
            </w:pPr>
            <w:r>
              <w:rPr>
                <w:rFonts w:hint="eastAsia"/>
                <w:szCs w:val="21"/>
              </w:rPr>
              <w:t>電気方式・受電電圧</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②</w:t>
            </w:r>
          </w:p>
        </w:tc>
        <w:tc>
          <w:tcPr>
            <w:tcW w:w="3685" w:type="dxa"/>
          </w:tcPr>
          <w:p w:rsidR="00BE3E89" w:rsidRPr="00CF1746" w:rsidRDefault="00BE3E89" w:rsidP="00BE3E89">
            <w:pPr>
              <w:jc w:val="left"/>
              <w:rPr>
                <w:szCs w:val="21"/>
              </w:rPr>
            </w:pPr>
            <w:r>
              <w:rPr>
                <w:rFonts w:hint="eastAsia"/>
                <w:szCs w:val="21"/>
              </w:rPr>
              <w:t>発電機定数</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③</w:t>
            </w:r>
          </w:p>
        </w:tc>
        <w:tc>
          <w:tcPr>
            <w:tcW w:w="3685" w:type="dxa"/>
          </w:tcPr>
          <w:p w:rsidR="00BE3E89" w:rsidRPr="00CF1746" w:rsidRDefault="00BE3E89" w:rsidP="00BE3E89">
            <w:pPr>
              <w:jc w:val="left"/>
              <w:rPr>
                <w:szCs w:val="21"/>
              </w:rPr>
            </w:pPr>
            <w:r>
              <w:rPr>
                <w:rFonts w:hint="eastAsia"/>
                <w:szCs w:val="21"/>
              </w:rPr>
              <w:t>力率</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④</w:t>
            </w:r>
          </w:p>
        </w:tc>
        <w:tc>
          <w:tcPr>
            <w:tcW w:w="3685" w:type="dxa"/>
          </w:tcPr>
          <w:p w:rsidR="00BE3E89" w:rsidRPr="00CF1746" w:rsidRDefault="00BE3E89" w:rsidP="00BE3E89">
            <w:pPr>
              <w:jc w:val="left"/>
              <w:rPr>
                <w:szCs w:val="21"/>
              </w:rPr>
            </w:pPr>
            <w:r>
              <w:rPr>
                <w:rFonts w:hint="eastAsia"/>
                <w:szCs w:val="21"/>
              </w:rPr>
              <w:t>発電設備等の運転可能周波数</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⑤</w:t>
            </w:r>
          </w:p>
        </w:tc>
        <w:tc>
          <w:tcPr>
            <w:tcW w:w="3685" w:type="dxa"/>
          </w:tcPr>
          <w:p w:rsidR="00BE3E89" w:rsidRPr="00CF1746" w:rsidRDefault="00BE3E89" w:rsidP="00BE3E89">
            <w:pPr>
              <w:jc w:val="left"/>
              <w:rPr>
                <w:szCs w:val="21"/>
              </w:rPr>
            </w:pPr>
            <w:r>
              <w:rPr>
                <w:rFonts w:hint="eastAsia"/>
                <w:szCs w:val="21"/>
              </w:rPr>
              <w:t>電圧変動対策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⑥</w:t>
            </w:r>
          </w:p>
        </w:tc>
        <w:tc>
          <w:tcPr>
            <w:tcW w:w="3685" w:type="dxa"/>
          </w:tcPr>
          <w:p w:rsidR="00BE3E89" w:rsidRPr="00CF1746" w:rsidRDefault="00BE3E89" w:rsidP="00BE3E89">
            <w:pPr>
              <w:jc w:val="left"/>
              <w:rPr>
                <w:szCs w:val="21"/>
              </w:rPr>
            </w:pPr>
            <w:r>
              <w:rPr>
                <w:rFonts w:hint="eastAsia"/>
                <w:szCs w:val="21"/>
              </w:rPr>
              <w:t>電力品質対策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⑦</w:t>
            </w:r>
          </w:p>
        </w:tc>
        <w:tc>
          <w:tcPr>
            <w:tcW w:w="3685" w:type="dxa"/>
          </w:tcPr>
          <w:p w:rsidR="00BE3E89" w:rsidRPr="00CF1746" w:rsidRDefault="00BE3E89" w:rsidP="00BE3E89">
            <w:pPr>
              <w:jc w:val="left"/>
              <w:rPr>
                <w:szCs w:val="21"/>
              </w:rPr>
            </w:pPr>
            <w:r>
              <w:rPr>
                <w:rFonts w:hint="eastAsia"/>
                <w:szCs w:val="21"/>
              </w:rPr>
              <w:t>系統安定度対策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⑧</w:t>
            </w:r>
          </w:p>
        </w:tc>
        <w:tc>
          <w:tcPr>
            <w:tcW w:w="3685" w:type="dxa"/>
          </w:tcPr>
          <w:p w:rsidR="00BE3E89" w:rsidRPr="00CF1746" w:rsidRDefault="00BE3E89" w:rsidP="00BE3E89">
            <w:pPr>
              <w:jc w:val="left"/>
              <w:rPr>
                <w:szCs w:val="21"/>
              </w:rPr>
            </w:pPr>
            <w:r>
              <w:rPr>
                <w:rFonts w:hint="eastAsia"/>
                <w:szCs w:val="21"/>
              </w:rPr>
              <w:t>短絡・地絡故障電流対策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⑨</w:t>
            </w:r>
          </w:p>
        </w:tc>
        <w:tc>
          <w:tcPr>
            <w:tcW w:w="3685" w:type="dxa"/>
          </w:tcPr>
          <w:p w:rsidR="00BE3E89" w:rsidRPr="00CF1746" w:rsidRDefault="00BE3E89" w:rsidP="00BE3E89">
            <w:pPr>
              <w:jc w:val="left"/>
              <w:rPr>
                <w:szCs w:val="21"/>
              </w:rPr>
            </w:pPr>
            <w:r>
              <w:rPr>
                <w:rFonts w:hint="eastAsia"/>
                <w:szCs w:val="21"/>
              </w:rPr>
              <w:t>保護装置</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⑩</w:t>
            </w:r>
          </w:p>
        </w:tc>
        <w:tc>
          <w:tcPr>
            <w:tcW w:w="3685" w:type="dxa"/>
          </w:tcPr>
          <w:p w:rsidR="00BE3E89" w:rsidRPr="00CF1746" w:rsidRDefault="00BE3E89" w:rsidP="00BE3E89">
            <w:pPr>
              <w:jc w:val="left"/>
              <w:rPr>
                <w:szCs w:val="21"/>
              </w:rPr>
            </w:pPr>
            <w:r>
              <w:rPr>
                <w:rFonts w:hint="eastAsia"/>
                <w:szCs w:val="21"/>
              </w:rPr>
              <w:t>中性点接地装置・電磁誘導障害対策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⑪</w:t>
            </w:r>
          </w:p>
        </w:tc>
        <w:tc>
          <w:tcPr>
            <w:tcW w:w="3685" w:type="dxa"/>
          </w:tcPr>
          <w:p w:rsidR="00BE3E89" w:rsidRPr="00CF1746" w:rsidRDefault="00BE3E89" w:rsidP="00BE3E89">
            <w:pPr>
              <w:jc w:val="left"/>
              <w:rPr>
                <w:szCs w:val="21"/>
              </w:rPr>
            </w:pPr>
            <w:r>
              <w:rPr>
                <w:rFonts w:hint="eastAsia"/>
                <w:szCs w:val="21"/>
              </w:rPr>
              <w:t>自動負荷制限装置・発電抑制</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⑫</w:t>
            </w:r>
          </w:p>
        </w:tc>
        <w:tc>
          <w:tcPr>
            <w:tcW w:w="3685" w:type="dxa"/>
          </w:tcPr>
          <w:p w:rsidR="00BE3E89" w:rsidRPr="00CF1746" w:rsidRDefault="00BE3E89" w:rsidP="00BE3E89">
            <w:pPr>
              <w:jc w:val="left"/>
              <w:rPr>
                <w:szCs w:val="21"/>
              </w:rPr>
            </w:pPr>
            <w:r>
              <w:rPr>
                <w:rFonts w:hint="eastAsia"/>
                <w:szCs w:val="21"/>
              </w:rPr>
              <w:t>線路無電圧確認装置</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⑬</w:t>
            </w:r>
          </w:p>
        </w:tc>
        <w:tc>
          <w:tcPr>
            <w:tcW w:w="3685" w:type="dxa"/>
          </w:tcPr>
          <w:p w:rsidR="00BE3E89" w:rsidRPr="00CF1746" w:rsidRDefault="00BE3E89" w:rsidP="00BE3E89">
            <w:pPr>
              <w:jc w:val="left"/>
              <w:rPr>
                <w:szCs w:val="21"/>
              </w:rPr>
            </w:pPr>
            <w:r>
              <w:rPr>
                <w:rFonts w:hint="eastAsia"/>
                <w:szCs w:val="21"/>
              </w:rPr>
              <w:t>保安通信用電話設備</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⑭</w:t>
            </w:r>
          </w:p>
        </w:tc>
        <w:tc>
          <w:tcPr>
            <w:tcW w:w="3685" w:type="dxa"/>
          </w:tcPr>
          <w:p w:rsidR="00BE3E89" w:rsidRPr="00CF1746" w:rsidRDefault="00BE3E89" w:rsidP="00BE3E89">
            <w:pPr>
              <w:jc w:val="left"/>
              <w:rPr>
                <w:szCs w:val="21"/>
              </w:rPr>
            </w:pPr>
            <w:r>
              <w:rPr>
                <w:rFonts w:hint="eastAsia"/>
                <w:szCs w:val="21"/>
              </w:rPr>
              <w:t>給電情報伝送装置</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⑮</w:t>
            </w:r>
          </w:p>
        </w:tc>
        <w:tc>
          <w:tcPr>
            <w:tcW w:w="3685" w:type="dxa"/>
          </w:tcPr>
          <w:p w:rsidR="00BE3E89" w:rsidRPr="00CF1746" w:rsidRDefault="00BE3E89" w:rsidP="00BE3E89">
            <w:pPr>
              <w:jc w:val="left"/>
              <w:rPr>
                <w:szCs w:val="21"/>
              </w:rPr>
            </w:pPr>
            <w:r>
              <w:rPr>
                <w:rFonts w:hint="eastAsia"/>
                <w:szCs w:val="21"/>
              </w:rPr>
              <w:t>ＦＲＴ要件</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⑯</w:t>
            </w:r>
          </w:p>
        </w:tc>
        <w:tc>
          <w:tcPr>
            <w:tcW w:w="3685" w:type="dxa"/>
          </w:tcPr>
          <w:p w:rsidR="00BE3E89" w:rsidRPr="00CF1746" w:rsidRDefault="00BE3E89" w:rsidP="00BE3E89">
            <w:pPr>
              <w:jc w:val="left"/>
              <w:rPr>
                <w:szCs w:val="21"/>
              </w:rPr>
            </w:pPr>
            <w:r>
              <w:rPr>
                <w:rFonts w:hint="eastAsia"/>
                <w:szCs w:val="21"/>
              </w:rPr>
              <w:t>その他</w:t>
            </w:r>
          </w:p>
        </w:tc>
        <w:tc>
          <w:tcPr>
            <w:tcW w:w="2693" w:type="dxa"/>
          </w:tcPr>
          <w:p w:rsidR="00BE3E89" w:rsidRDefault="00BE3E89" w:rsidP="00BE3E89">
            <w:pPr>
              <w:jc w:val="center"/>
              <w:rPr>
                <w:szCs w:val="21"/>
              </w:rPr>
            </w:pP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bl>
    <w:p w:rsidR="00CD0679" w:rsidRPr="00CD0679" w:rsidRDefault="00CD0679" w:rsidP="00CD0679">
      <w:pPr>
        <w:ind w:leftChars="100" w:left="210"/>
        <w:rPr>
          <w:rFonts w:ascii="ＭＳ 明朝" w:hAnsi="ＭＳ 明朝"/>
          <w:szCs w:val="21"/>
        </w:rPr>
      </w:pPr>
      <w:r w:rsidRPr="00CD0679">
        <w:rPr>
          <w:rFonts w:ascii="ＭＳ 明朝" w:hAnsi="ＭＳ 明朝" w:hint="eastAsia"/>
          <w:szCs w:val="21"/>
        </w:rPr>
        <w:t>※根拠欄が示すものは以下の通り</w:t>
      </w:r>
    </w:p>
    <w:p w:rsidR="00CD0679" w:rsidRPr="00CD0679" w:rsidRDefault="00A83550" w:rsidP="00CD0679">
      <w:pPr>
        <w:pStyle w:val="ae"/>
        <w:numPr>
          <w:ilvl w:val="0"/>
          <w:numId w:val="16"/>
        </w:numPr>
        <w:ind w:leftChars="0"/>
        <w:rPr>
          <w:rFonts w:ascii="ＭＳ 明朝" w:hAnsi="ＭＳ 明朝"/>
          <w:szCs w:val="21"/>
        </w:rPr>
      </w:pPr>
      <w:r>
        <w:rPr>
          <w:rFonts w:ascii="ＭＳ 明朝" w:hAnsi="ＭＳ 明朝" w:hint="eastAsia"/>
          <w:szCs w:val="21"/>
        </w:rPr>
        <w:t>送配電等業務指針【電力広域的運営推進機関】（</w:t>
      </w:r>
      <w:r w:rsidR="00CD0679" w:rsidRPr="00CD0679">
        <w:rPr>
          <w:rFonts w:ascii="ＭＳ 明朝" w:hAnsi="ＭＳ 明朝" w:hint="eastAsia"/>
          <w:szCs w:val="21"/>
        </w:rPr>
        <w:t>●●年●月●●日）</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託送供給</w:t>
      </w:r>
      <w:r w:rsidR="00A01E2D" w:rsidRPr="00AE2C2F">
        <w:rPr>
          <w:rFonts w:ascii="ＭＳ 明朝" w:hAnsi="ＭＳ 明朝" w:hint="eastAsia"/>
          <w:szCs w:val="21"/>
        </w:rPr>
        <w:t>等</w:t>
      </w:r>
      <w:r w:rsidR="00A83550">
        <w:rPr>
          <w:rFonts w:ascii="ＭＳ 明朝" w:hAnsi="ＭＳ 明朝" w:hint="eastAsia"/>
          <w:szCs w:val="21"/>
        </w:rPr>
        <w:t>約款【●●電力株式会社】（</w:t>
      </w:r>
      <w:r w:rsidRPr="00CD0679">
        <w:rPr>
          <w:rFonts w:ascii="ＭＳ 明朝" w:hAnsi="ＭＳ 明朝" w:hint="eastAsia"/>
          <w:szCs w:val="21"/>
        </w:rPr>
        <w:t>●●年●月●●日）</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系統連系技術要件【託送供給</w:t>
      </w:r>
      <w:r w:rsidR="00A01E2D" w:rsidRPr="00AE2C2F">
        <w:rPr>
          <w:rFonts w:ascii="ＭＳ 明朝" w:hAnsi="ＭＳ 明朝" w:hint="eastAsia"/>
          <w:szCs w:val="21"/>
        </w:rPr>
        <w:t>等</w:t>
      </w:r>
      <w:r w:rsidR="00A83550">
        <w:rPr>
          <w:rFonts w:ascii="ＭＳ 明朝" w:hAnsi="ＭＳ 明朝" w:hint="eastAsia"/>
          <w:szCs w:val="21"/>
        </w:rPr>
        <w:t>約款別冊】【●●電力株式会社】（</w:t>
      </w:r>
      <w:r w:rsidRPr="00CD0679">
        <w:rPr>
          <w:rFonts w:ascii="ＭＳ 明朝" w:hAnsi="ＭＳ 明朝" w:hint="eastAsia"/>
          <w:szCs w:val="21"/>
        </w:rPr>
        <w:t>●●年●月●●日）</w:t>
      </w:r>
    </w:p>
    <w:p w:rsidR="00CD0679" w:rsidRPr="00467BDA" w:rsidRDefault="00CD0679" w:rsidP="00467BDA">
      <w:pPr>
        <w:pStyle w:val="ae"/>
        <w:numPr>
          <w:ilvl w:val="0"/>
          <w:numId w:val="16"/>
        </w:numPr>
        <w:ind w:leftChars="0" w:rightChars="-135" w:right="-283"/>
        <w:rPr>
          <w:rFonts w:ascii="ＭＳ 明朝" w:hAnsi="ＭＳ 明朝"/>
          <w:szCs w:val="21"/>
        </w:rPr>
      </w:pPr>
      <w:r w:rsidRPr="00467BDA">
        <w:rPr>
          <w:rFonts w:ascii="ＭＳ 明朝" w:hAnsi="ＭＳ 明朝" w:hint="eastAsia"/>
          <w:szCs w:val="21"/>
        </w:rPr>
        <w:t>電力品</w:t>
      </w:r>
      <w:r w:rsidR="00A83550">
        <w:rPr>
          <w:rFonts w:ascii="ＭＳ 明朝" w:hAnsi="ＭＳ 明朝" w:hint="eastAsia"/>
          <w:szCs w:val="21"/>
        </w:rPr>
        <w:t>質確保に係る系統連系技術要件ガイドライン【資源エネルギー庁】（</w:t>
      </w:r>
      <w:r w:rsidRPr="00467BDA">
        <w:rPr>
          <w:rFonts w:ascii="ＭＳ 明朝" w:hAnsi="ＭＳ 明朝" w:hint="eastAsia"/>
          <w:szCs w:val="21"/>
        </w:rPr>
        <w:t>●●年●月●●日）</w:t>
      </w:r>
    </w:p>
    <w:p w:rsidR="00CD0679" w:rsidRPr="00A53EEC" w:rsidRDefault="00CD0679" w:rsidP="00A53EEC">
      <w:pPr>
        <w:pStyle w:val="ae"/>
        <w:numPr>
          <w:ilvl w:val="0"/>
          <w:numId w:val="16"/>
        </w:numPr>
        <w:ind w:leftChars="0"/>
        <w:rPr>
          <w:rFonts w:ascii="ＭＳ 明朝" w:hAnsi="ＭＳ 明朝"/>
          <w:spacing w:val="-8"/>
          <w:szCs w:val="21"/>
        </w:rPr>
      </w:pPr>
      <w:r w:rsidRPr="00A53EEC">
        <w:rPr>
          <w:rFonts w:ascii="ＭＳ 明朝" w:hAnsi="ＭＳ 明朝" w:hint="eastAsia"/>
          <w:spacing w:val="-8"/>
          <w:szCs w:val="21"/>
        </w:rPr>
        <w:lastRenderedPageBreak/>
        <w:t>電気設備</w:t>
      </w:r>
      <w:r w:rsidR="00A83550">
        <w:rPr>
          <w:rFonts w:ascii="ＭＳ 明朝" w:hAnsi="ＭＳ 明朝" w:hint="eastAsia"/>
          <w:spacing w:val="-8"/>
          <w:szCs w:val="21"/>
        </w:rPr>
        <w:t>の技術基準の解釈【経済産業省商務流通保安グループ電力安全課】（</w:t>
      </w:r>
      <w:r w:rsidRPr="00A53EEC">
        <w:rPr>
          <w:rFonts w:ascii="ＭＳ 明朝" w:hAnsi="ＭＳ 明朝" w:hint="eastAsia"/>
          <w:spacing w:val="-8"/>
          <w:szCs w:val="21"/>
        </w:rPr>
        <w:t>●●年●月●●日）</w:t>
      </w:r>
    </w:p>
    <w:p w:rsidR="00CD0679" w:rsidRPr="00467BDA" w:rsidRDefault="00CD0679" w:rsidP="005D46AC">
      <w:pPr>
        <w:pStyle w:val="ae"/>
        <w:numPr>
          <w:ilvl w:val="0"/>
          <w:numId w:val="16"/>
        </w:numPr>
        <w:ind w:leftChars="0"/>
        <w:rPr>
          <w:rFonts w:ascii="ＭＳ 明朝" w:hAnsi="ＭＳ 明朝"/>
          <w:szCs w:val="21"/>
        </w:rPr>
      </w:pPr>
      <w:r w:rsidRPr="00467BDA">
        <w:rPr>
          <w:rFonts w:ascii="ＭＳ 明朝" w:hAnsi="ＭＳ 明朝" w:hint="eastAsia"/>
          <w:szCs w:val="21"/>
        </w:rPr>
        <w:t>系統連系規程（</w:t>
      </w:r>
      <w:r w:rsidRPr="00467BDA">
        <w:rPr>
          <w:rFonts w:ascii="ＭＳ 明朝" w:hAnsi="ＭＳ 明朝"/>
          <w:szCs w:val="21"/>
        </w:rPr>
        <w:t>JESC）※追補版を含む</w:t>
      </w:r>
      <w:r w:rsidR="00A83550">
        <w:rPr>
          <w:rFonts w:ascii="ＭＳ 明朝" w:hAnsi="ＭＳ 明朝" w:hint="eastAsia"/>
          <w:szCs w:val="21"/>
        </w:rPr>
        <w:t>【社団法人日本電気協会】（</w:t>
      </w:r>
      <w:r w:rsidRPr="00467BDA">
        <w:rPr>
          <w:rFonts w:ascii="ＭＳ 明朝" w:hAnsi="ＭＳ 明朝" w:hint="eastAsia"/>
          <w:szCs w:val="21"/>
        </w:rPr>
        <w:t>●●年●月●●日）</w:t>
      </w:r>
    </w:p>
    <w:p w:rsidR="00CD0679" w:rsidRPr="00CD0679" w:rsidRDefault="00A83550" w:rsidP="00CD0679">
      <w:pPr>
        <w:pStyle w:val="ae"/>
        <w:numPr>
          <w:ilvl w:val="0"/>
          <w:numId w:val="16"/>
        </w:numPr>
        <w:ind w:leftChars="0"/>
        <w:rPr>
          <w:rFonts w:ascii="ＭＳ 明朝" w:hAnsi="ＭＳ 明朝"/>
          <w:szCs w:val="21"/>
        </w:rPr>
      </w:pPr>
      <w:r>
        <w:rPr>
          <w:rFonts w:ascii="ＭＳ 明朝" w:hAnsi="ＭＳ 明朝" w:hint="eastAsia"/>
          <w:szCs w:val="21"/>
        </w:rPr>
        <w:t>系統アクセスルール【●●電力株式会社】（</w:t>
      </w:r>
      <w:r w:rsidR="00CD0679" w:rsidRPr="00CD0679">
        <w:rPr>
          <w:rFonts w:ascii="ＭＳ 明朝" w:hAnsi="ＭＳ 明朝" w:hint="eastAsia"/>
          <w:szCs w:val="21"/>
        </w:rPr>
        <w:t>●●年●月●●日）</w:t>
      </w:r>
    </w:p>
    <w:p w:rsidR="00CD0679" w:rsidRPr="00CD0679" w:rsidRDefault="00A83550" w:rsidP="00CD0679">
      <w:pPr>
        <w:pStyle w:val="ae"/>
        <w:numPr>
          <w:ilvl w:val="0"/>
          <w:numId w:val="16"/>
        </w:numPr>
        <w:ind w:leftChars="0"/>
        <w:rPr>
          <w:rFonts w:ascii="ＭＳ 明朝" w:hAnsi="ＭＳ 明朝"/>
          <w:szCs w:val="21"/>
        </w:rPr>
      </w:pPr>
      <w:r>
        <w:rPr>
          <w:rFonts w:ascii="ＭＳ 明朝" w:hAnsi="ＭＳ 明朝" w:hint="eastAsia"/>
          <w:szCs w:val="21"/>
        </w:rPr>
        <w:t>設備形成ルール【●●電力株式会社】（</w:t>
      </w:r>
      <w:r w:rsidR="00CD0679" w:rsidRPr="00CD0679">
        <w:rPr>
          <w:rFonts w:ascii="ＭＳ 明朝" w:hAnsi="ＭＳ 明朝" w:hint="eastAsia"/>
          <w:szCs w:val="21"/>
        </w:rPr>
        <w:t>●●年●月●●日）</w:t>
      </w:r>
    </w:p>
    <w:p w:rsidR="00CD0679" w:rsidRPr="00CD0679" w:rsidRDefault="00CD0679" w:rsidP="00CD0679">
      <w:pPr>
        <w:pStyle w:val="ae"/>
        <w:numPr>
          <w:ilvl w:val="0"/>
          <w:numId w:val="16"/>
        </w:numPr>
        <w:ind w:leftChars="0"/>
        <w:rPr>
          <w:rFonts w:asciiTheme="minorEastAsia" w:hAnsiTheme="minorEastAsia"/>
          <w:szCs w:val="21"/>
        </w:rPr>
      </w:pPr>
      <w:r w:rsidRPr="00CD0679">
        <w:rPr>
          <w:rFonts w:ascii="ＭＳ 明朝" w:hAnsi="ＭＳ 明朝" w:hint="eastAsia"/>
          <w:szCs w:val="21"/>
        </w:rPr>
        <w:t>その他（必要により記載）</w:t>
      </w:r>
    </w:p>
    <w:p w:rsidR="00BE3E89" w:rsidRDefault="00B75713" w:rsidP="00B75713">
      <w:pPr>
        <w:tabs>
          <w:tab w:val="left" w:pos="940"/>
        </w:tabs>
        <w:rPr>
          <w:rFonts w:asciiTheme="majorEastAsia" w:eastAsiaTheme="majorEastAsia" w:hAnsiTheme="majorEastAsia"/>
          <w:sz w:val="24"/>
        </w:rPr>
      </w:pPr>
      <w:r>
        <w:rPr>
          <w:rFonts w:asciiTheme="majorEastAsia" w:eastAsiaTheme="majorEastAsia" w:hAnsiTheme="majorEastAsia"/>
          <w:sz w:val="24"/>
        </w:rPr>
        <w:tab/>
      </w:r>
    </w:p>
    <w:p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rsidR="006811C6" w:rsidRDefault="00D57778" w:rsidP="00CD0679">
      <w:pPr>
        <w:ind w:firstLineChars="200" w:firstLine="420"/>
        <w:rPr>
          <w:rFonts w:asciiTheme="minorEastAsia" w:eastAsiaTheme="minorEastAsia" w:hAnsiTheme="minorEastAsia"/>
          <w:szCs w:val="21"/>
        </w:rPr>
      </w:pPr>
      <w:r w:rsidRPr="00D57778">
        <w:rPr>
          <w:rFonts w:asciiTheme="minorEastAsia" w:eastAsiaTheme="minorEastAsia" w:hAnsiTheme="minorEastAsia" w:hint="eastAsia"/>
          <w:szCs w:val="21"/>
        </w:rPr>
        <w:t>(a)</w:t>
      </w:r>
      <w:r>
        <w:rPr>
          <w:rFonts w:asciiTheme="minorEastAsia" w:eastAsiaTheme="minorEastAsia" w:hAnsiTheme="minorEastAsia" w:hint="eastAsia"/>
          <w:szCs w:val="21"/>
        </w:rPr>
        <w:t>検討対象年度：</w:t>
      </w:r>
    </w:p>
    <w:p w:rsid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(b)検討断面：</w:t>
      </w:r>
    </w:p>
    <w:p w:rsidR="00D57778" w:rsidRP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(c)その他：</w:t>
      </w:r>
    </w:p>
    <w:p w:rsidR="005152E6" w:rsidRPr="006811C6" w:rsidRDefault="005152E6" w:rsidP="000210A3">
      <w:pPr>
        <w:rPr>
          <w:rFonts w:asciiTheme="minorEastAsia" w:eastAsiaTheme="minorEastAsia" w:hAnsiTheme="minorEastAsia"/>
          <w:sz w:val="24"/>
        </w:rPr>
      </w:pPr>
    </w:p>
    <w:p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rsidR="00645F36" w:rsidRDefault="001D6D34" w:rsidP="00CD0679">
      <w:pPr>
        <w:ind w:firstLineChars="200" w:firstLine="420"/>
        <w:rPr>
          <w:rFonts w:asciiTheme="minorEastAsia" w:eastAsiaTheme="minorEastAsia" w:hAnsiTheme="minorEastAsia"/>
          <w:szCs w:val="21"/>
        </w:rPr>
      </w:pPr>
      <w:r w:rsidRPr="001D6D34">
        <w:rPr>
          <w:rFonts w:asciiTheme="minorEastAsia" w:eastAsiaTheme="minorEastAsia" w:hAnsiTheme="minorEastAsia" w:hint="eastAsia"/>
          <w:szCs w:val="21"/>
        </w:rPr>
        <w:t>(a)</w:t>
      </w:r>
      <w:r w:rsidR="00E52E1F">
        <w:rPr>
          <w:rFonts w:asciiTheme="minorEastAsia" w:eastAsiaTheme="minorEastAsia" w:hAnsiTheme="minorEastAsia"/>
          <w:szCs w:val="21"/>
        </w:rPr>
        <w:t xml:space="preserve"> </w:t>
      </w:r>
      <w:r w:rsidRPr="001D6D34">
        <w:rPr>
          <w:rFonts w:asciiTheme="minorEastAsia" w:eastAsiaTheme="minorEastAsia" w:hAnsiTheme="minorEastAsia" w:hint="eastAsia"/>
          <w:szCs w:val="21"/>
        </w:rPr>
        <w:t>制約有無</w:t>
      </w:r>
      <w:r>
        <w:rPr>
          <w:rFonts w:asciiTheme="minorEastAsia" w:eastAsiaTheme="minorEastAsia" w:hAnsiTheme="minorEastAsia" w:hint="eastAsia"/>
          <w:szCs w:val="21"/>
        </w:rPr>
        <w:t>：あり・なし</w:t>
      </w:r>
    </w:p>
    <w:p w:rsidR="001D6D34" w:rsidRPr="001D6D34" w:rsidRDefault="001D6D34" w:rsidP="00CD0679">
      <w:pPr>
        <w:ind w:firstLineChars="200" w:firstLine="420"/>
        <w:rPr>
          <w:rFonts w:asciiTheme="minorEastAsia" w:eastAsiaTheme="minorEastAsia" w:hAnsiTheme="minorEastAsia"/>
          <w:sz w:val="24"/>
        </w:rPr>
      </w:pPr>
      <w:r>
        <w:rPr>
          <w:rFonts w:asciiTheme="minorEastAsia" w:eastAsiaTheme="minorEastAsia" w:hAnsiTheme="minorEastAsia" w:hint="eastAsia"/>
          <w:szCs w:val="21"/>
        </w:rPr>
        <w:t>(b)</w:t>
      </w:r>
      <w:r w:rsidR="00E52E1F">
        <w:rPr>
          <w:rFonts w:asciiTheme="minorEastAsia" w:eastAsiaTheme="minorEastAsia" w:hAnsiTheme="minorEastAsia" w:hint="eastAsia"/>
          <w:szCs w:val="21"/>
        </w:rPr>
        <w:t xml:space="preserve"> </w:t>
      </w:r>
      <w:r w:rsidR="00E52E1F">
        <w:rPr>
          <w:rFonts w:asciiTheme="minorEastAsia" w:eastAsiaTheme="minorEastAsia" w:hAnsiTheme="minorEastAsia" w:hint="eastAsia"/>
          <w:szCs w:val="21"/>
        </w:rPr>
        <w:t>上記(a)の判断</w:t>
      </w:r>
      <w:bookmarkStart w:id="0" w:name="_GoBack"/>
      <w:bookmarkEnd w:id="0"/>
      <w:r w:rsidR="00E52E1F" w:rsidRPr="000505E0">
        <w:rPr>
          <w:rFonts w:asciiTheme="minorEastAsia" w:eastAsiaTheme="minorEastAsia" w:hAnsiTheme="minorEastAsia" w:hint="eastAsia"/>
          <w:szCs w:val="21"/>
        </w:rPr>
        <w:t>の根拠</w:t>
      </w:r>
      <w:r w:rsidR="00E52E1F">
        <w:rPr>
          <w:rFonts w:asciiTheme="minorEastAsia" w:eastAsiaTheme="minorEastAsia" w:hAnsiTheme="minorEastAsia" w:hint="eastAsia"/>
          <w:szCs w:val="21"/>
        </w:rPr>
        <w:t>および条件</w:t>
      </w:r>
      <w:r w:rsidR="00E05BBE">
        <w:rPr>
          <w:rFonts w:asciiTheme="minorEastAsia" w:eastAsiaTheme="minorEastAsia" w:hAnsiTheme="minorEastAsia" w:hint="eastAsia"/>
          <w:szCs w:val="21"/>
        </w:rPr>
        <w:t>：</w:t>
      </w:r>
    </w:p>
    <w:p w:rsidR="000210A3" w:rsidRDefault="000210A3" w:rsidP="00916560">
      <w:pPr>
        <w:rPr>
          <w:sz w:val="24"/>
        </w:rPr>
      </w:pPr>
    </w:p>
    <w:p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rsidR="00274356" w:rsidRDefault="00274356" w:rsidP="00916560">
      <w:pPr>
        <w:rPr>
          <w:sz w:val="24"/>
        </w:rPr>
      </w:pPr>
    </w:p>
    <w:p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rsidR="00C34CAF" w:rsidRPr="00CD0679" w:rsidRDefault="00C34CAF" w:rsidP="000D5710">
      <w:pPr>
        <w:spacing w:beforeLines="50" w:before="170" w:afterLines="50" w:after="170"/>
        <w:rPr>
          <w:rFonts w:asciiTheme="majorEastAsia" w:eastAsiaTheme="majorEastAsia" w:hAnsiTheme="majorEastAsia"/>
          <w:sz w:val="24"/>
        </w:rPr>
      </w:pPr>
      <w:r w:rsidRPr="00CD0679">
        <w:rPr>
          <w:rFonts w:asciiTheme="majorEastAsia" w:eastAsiaTheme="majorEastAsia" w:hAnsiTheme="majorEastAsia" w:hint="eastAsia"/>
          <w:sz w:val="24"/>
        </w:rPr>
        <w:t>（１）契約申込みについて</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・系統連系にあたっては、当社（本回答書１．に記載の「検討者」）に対し契約申込みを行って頂いた上で、当社との間で系統連系に関する契約を締結することが必要となります。</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・契約申込みにあたっては、本回答書３（５）に記載する「申込者に必要な対策」等が具備されている必要があります。</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・貴社が契約申込みを行った場合であっても、系統連系工事に広域連系系統</w:t>
      </w:r>
      <w:r w:rsidRPr="00CD0679">
        <w:rPr>
          <w:rFonts w:asciiTheme="minorEastAsia" w:hAnsiTheme="minorEastAsia" w:hint="eastAsia"/>
          <w:szCs w:val="21"/>
          <w:vertAlign w:val="superscript"/>
        </w:rPr>
        <w:t>※</w:t>
      </w:r>
      <w:r w:rsidRPr="00CD0679">
        <w:rPr>
          <w:rFonts w:asciiTheme="minorEastAsia" w:hAnsiTheme="minorEastAsia"/>
          <w:szCs w:val="21"/>
          <w:vertAlign w:val="superscript"/>
        </w:rPr>
        <w:t>1</w:t>
      </w:r>
      <w:r w:rsidRPr="00CD0679">
        <w:rPr>
          <w:rFonts w:asciiTheme="minorEastAsia" w:hAnsiTheme="minorEastAsia" w:hint="eastAsia"/>
          <w:szCs w:val="21"/>
        </w:rPr>
        <w:t>の増強が含まれる場合には、電力広域的運営推進機関（以下「広域機関」といいます。）の計画策定プロセス</w:t>
      </w:r>
      <w:r w:rsidRPr="00CD0679">
        <w:rPr>
          <w:rFonts w:asciiTheme="minorEastAsia" w:hAnsiTheme="minorEastAsia" w:hint="eastAsia"/>
          <w:szCs w:val="21"/>
          <w:vertAlign w:val="superscript"/>
        </w:rPr>
        <w:t>※</w:t>
      </w:r>
      <w:r w:rsidRPr="00CD0679">
        <w:rPr>
          <w:rFonts w:asciiTheme="minorEastAsia" w:hAnsiTheme="minorEastAsia"/>
          <w:szCs w:val="21"/>
          <w:vertAlign w:val="superscript"/>
        </w:rPr>
        <w:t>2</w:t>
      </w:r>
      <w:r w:rsidRPr="00CD0679">
        <w:rPr>
          <w:rFonts w:asciiTheme="minorEastAsia" w:hAnsiTheme="minorEastAsia" w:hint="eastAsia"/>
          <w:szCs w:val="21"/>
        </w:rPr>
        <w:t>が開始される可能性があります。</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・貴社が</w:t>
      </w:r>
      <w:r w:rsidR="008864BE">
        <w:rPr>
          <w:rFonts w:asciiTheme="minorEastAsia" w:hAnsiTheme="minorEastAsia" w:hint="eastAsia"/>
          <w:szCs w:val="21"/>
        </w:rPr>
        <w:t>系統連系工事に広域連系系統の増強が含まれる</w:t>
      </w:r>
      <w:r w:rsidRPr="00CD0679">
        <w:rPr>
          <w:rFonts w:asciiTheme="minorEastAsia" w:hAnsiTheme="minorEastAsia" w:hint="eastAsia"/>
          <w:szCs w:val="21"/>
        </w:rPr>
        <w:t>契約申込みを行った場合、広域機関は計画策定プロセス開始の要否を確認し、広域機関からその結果について連絡があります。広域機関が計画策定プロセスを開始した場合、貴社の契約申込みに対する検討及び回答は行われません。</w:t>
      </w:r>
    </w:p>
    <w:p w:rsidR="00CD0679" w:rsidRPr="00CD0679" w:rsidRDefault="00CD0679" w:rsidP="00CD0679">
      <w:pPr>
        <w:ind w:leftChars="155" w:left="535" w:hangingChars="100" w:hanging="210"/>
        <w:rPr>
          <w:rFonts w:asciiTheme="minorEastAsia" w:hAnsiTheme="minorEastAsia"/>
          <w:szCs w:val="21"/>
        </w:rPr>
      </w:pPr>
    </w:p>
    <w:p w:rsidR="00CD0679" w:rsidRDefault="00CD0679" w:rsidP="00CD0679">
      <w:pPr>
        <w:ind w:leftChars="225" w:left="1103" w:hangingChars="300" w:hanging="630"/>
        <w:rPr>
          <w:rFonts w:ascii="ＭＳ 明朝" w:hAnsi="ＭＳ 明朝"/>
          <w:szCs w:val="20"/>
        </w:rPr>
      </w:pPr>
      <w:r w:rsidRPr="00635D59">
        <w:rPr>
          <w:rFonts w:ascii="ＭＳ 明朝" w:hAnsi="ＭＳ 明朝" w:hint="eastAsia"/>
          <w:szCs w:val="20"/>
        </w:rPr>
        <w:t>※１　広域連系系統とは、</w:t>
      </w:r>
      <w:r w:rsidR="00635D59" w:rsidRPr="00635D59">
        <w:rPr>
          <w:rFonts w:ascii="ＭＳ 明朝" w:hAnsi="ＭＳ 明朝" w:hint="eastAsia"/>
          <w:szCs w:val="20"/>
        </w:rPr>
        <w:t>次のア〜エの流通設備となります。</w:t>
      </w:r>
    </w:p>
    <w:p w:rsidR="00635D59" w:rsidRPr="00635D59" w:rsidRDefault="00635D59" w:rsidP="00635D59">
      <w:pPr>
        <w:ind w:leftChars="500" w:left="1470" w:hangingChars="200" w:hanging="420"/>
        <w:rPr>
          <w:rFonts w:ascii="ＭＳ 明朝" w:hAnsi="ＭＳ 明朝"/>
          <w:szCs w:val="20"/>
        </w:rPr>
      </w:pPr>
      <w:r w:rsidRPr="00635D59">
        <w:rPr>
          <w:rFonts w:ascii="ＭＳ 明朝" w:hAnsi="ＭＳ 明朝" w:hint="eastAsia"/>
          <w:szCs w:val="20"/>
        </w:rPr>
        <w:t>ア　連系線（一般送配電事業者たる会員の供給区域間を常時接続する２５０キロボルト以上の送電線及び交直変換設備）</w:t>
      </w:r>
    </w:p>
    <w:p w:rsidR="00635D59" w:rsidRPr="00635D59" w:rsidRDefault="00635D59" w:rsidP="00635D59">
      <w:pPr>
        <w:ind w:leftChars="500" w:left="1470" w:hangingChars="200" w:hanging="420"/>
        <w:rPr>
          <w:rFonts w:ascii="ＭＳ 明朝" w:hAnsi="ＭＳ 明朝"/>
          <w:szCs w:val="20"/>
        </w:rPr>
      </w:pPr>
      <w:r w:rsidRPr="00635D59">
        <w:rPr>
          <w:rFonts w:ascii="ＭＳ 明朝" w:hAnsi="ＭＳ 明朝" w:hint="eastAsia"/>
          <w:szCs w:val="20"/>
        </w:rPr>
        <w:t>イ　地内基幹送電線（最上位電圧から２階級（供給区域内の最上位電圧が２５０キロボルト未満のときは最上位電圧）の送電線</w:t>
      </w:r>
    </w:p>
    <w:p w:rsidR="00635D59" w:rsidRPr="00635D59" w:rsidRDefault="00635D59" w:rsidP="00635D59">
      <w:pPr>
        <w:ind w:leftChars="300" w:left="630" w:firstLineChars="200" w:firstLine="420"/>
        <w:rPr>
          <w:rFonts w:ascii="ＭＳ 明朝" w:hAnsi="ＭＳ 明朝"/>
          <w:szCs w:val="20"/>
        </w:rPr>
      </w:pPr>
      <w:r w:rsidRPr="00635D59">
        <w:rPr>
          <w:rFonts w:ascii="ＭＳ 明朝" w:hAnsi="ＭＳ 明朝" w:hint="eastAsia"/>
          <w:szCs w:val="20"/>
        </w:rPr>
        <w:t>ウ　最上位電圧から２階級（供給区域内の最上位電圧が２５０キロボルト未満のときは最上</w:t>
      </w:r>
    </w:p>
    <w:p w:rsidR="00635D59" w:rsidRPr="00635D59" w:rsidRDefault="00635D59" w:rsidP="00635D59">
      <w:pPr>
        <w:ind w:leftChars="300" w:left="630" w:firstLineChars="400" w:firstLine="840"/>
        <w:rPr>
          <w:rFonts w:ascii="ＭＳ 明朝" w:hAnsi="ＭＳ 明朝"/>
          <w:szCs w:val="20"/>
        </w:rPr>
      </w:pPr>
      <w:r w:rsidRPr="00635D59">
        <w:rPr>
          <w:rFonts w:ascii="ＭＳ 明朝" w:hAnsi="ＭＳ 明朝" w:hint="eastAsia"/>
          <w:szCs w:val="20"/>
        </w:rPr>
        <w:t>位電圧）の母線</w:t>
      </w:r>
    </w:p>
    <w:p w:rsidR="007A2A98" w:rsidRDefault="007A2A98" w:rsidP="00635D59">
      <w:pPr>
        <w:ind w:leftChars="300" w:left="630" w:firstLineChars="200" w:firstLine="420"/>
        <w:rPr>
          <w:rFonts w:ascii="ＭＳ 明朝" w:hAnsi="ＭＳ 明朝"/>
          <w:szCs w:val="20"/>
        </w:rPr>
      </w:pPr>
    </w:p>
    <w:p w:rsidR="00635D59" w:rsidRPr="00635D59" w:rsidRDefault="00635D59" w:rsidP="00635D59">
      <w:pPr>
        <w:ind w:leftChars="300" w:left="630" w:firstLineChars="200" w:firstLine="420"/>
        <w:rPr>
          <w:rFonts w:ascii="ＭＳ 明朝" w:hAnsi="ＭＳ 明朝"/>
          <w:szCs w:val="20"/>
        </w:rPr>
      </w:pPr>
      <w:r w:rsidRPr="00635D59">
        <w:rPr>
          <w:rFonts w:ascii="ＭＳ 明朝" w:hAnsi="ＭＳ 明朝" w:hint="eastAsia"/>
          <w:szCs w:val="20"/>
        </w:rPr>
        <w:lastRenderedPageBreak/>
        <w:t>エ　最上位電圧から２階級を連系する変圧器（供給区域内の最上位電圧が２５０キロボルト</w:t>
      </w:r>
    </w:p>
    <w:p w:rsidR="00635D59" w:rsidRDefault="00635D59" w:rsidP="00635D59">
      <w:pPr>
        <w:ind w:leftChars="300" w:left="630" w:firstLineChars="400" w:firstLine="840"/>
        <w:rPr>
          <w:rFonts w:ascii="ＭＳ 明朝" w:hAnsi="ＭＳ 明朝"/>
          <w:szCs w:val="20"/>
        </w:rPr>
      </w:pPr>
      <w:r w:rsidRPr="00635D59">
        <w:rPr>
          <w:rFonts w:ascii="ＭＳ 明朝" w:hAnsi="ＭＳ 明朝" w:hint="eastAsia"/>
          <w:szCs w:val="20"/>
        </w:rPr>
        <w:t>未満のときは対象外）</w:t>
      </w:r>
    </w:p>
    <w:p w:rsidR="00635D59" w:rsidRPr="00372EE4" w:rsidRDefault="00635D59" w:rsidP="00635D59">
      <w:pPr>
        <w:ind w:leftChars="500" w:left="1050"/>
        <w:rPr>
          <w:rFonts w:ascii="ＭＳ 明朝" w:hAnsi="ＭＳ 明朝"/>
          <w:szCs w:val="20"/>
        </w:rPr>
      </w:pPr>
      <w:r w:rsidRPr="00B75713">
        <w:rPr>
          <w:rFonts w:ascii="ＭＳ 明朝" w:hAnsi="ＭＳ 明朝" w:hint="eastAsia"/>
          <w:spacing w:val="-2"/>
          <w:szCs w:val="20"/>
        </w:rPr>
        <w:t>なお、系統連系工事に広域連系系統の増強が含まれる場合、当社は、広域機関の送配電等業務</w:t>
      </w:r>
      <w:r w:rsidRPr="00635D59">
        <w:rPr>
          <w:rFonts w:ascii="ＭＳ 明朝" w:hAnsi="ＭＳ 明朝" w:hint="eastAsia"/>
          <w:szCs w:val="20"/>
        </w:rPr>
        <w:t>指針第８５条第３項に基づき、本接続検討に関する申込概要及び回答概要を広域機関に報</w:t>
      </w:r>
      <w:r w:rsidRPr="00372EE4">
        <w:rPr>
          <w:rFonts w:ascii="ＭＳ 明朝" w:hAnsi="ＭＳ 明朝" w:hint="eastAsia"/>
          <w:szCs w:val="20"/>
        </w:rPr>
        <w:t>告いたします。</w:t>
      </w:r>
    </w:p>
    <w:p w:rsidR="00CD0679" w:rsidRPr="00635D59" w:rsidRDefault="00B75713" w:rsidP="00B75713">
      <w:pPr>
        <w:tabs>
          <w:tab w:val="left" w:pos="660"/>
        </w:tabs>
        <w:rPr>
          <w:rFonts w:ascii="ＭＳ 明朝" w:hAnsi="ＭＳ 明朝"/>
          <w:szCs w:val="20"/>
        </w:rPr>
      </w:pPr>
      <w:r>
        <w:rPr>
          <w:rFonts w:ascii="ＭＳ 明朝" w:hAnsi="ＭＳ 明朝"/>
          <w:szCs w:val="20"/>
        </w:rPr>
        <w:tab/>
      </w:r>
    </w:p>
    <w:p w:rsidR="00CD0679" w:rsidRPr="00CD0679" w:rsidRDefault="00CD0679" w:rsidP="00CD0679">
      <w:pPr>
        <w:ind w:leftChars="200" w:left="420"/>
        <w:rPr>
          <w:rFonts w:ascii="ＭＳ 明朝" w:hAnsi="ＭＳ 明朝"/>
          <w:szCs w:val="20"/>
        </w:rPr>
      </w:pPr>
      <w:r w:rsidRPr="00CD0679">
        <w:rPr>
          <w:rFonts w:ascii="ＭＳ 明朝" w:hAnsi="ＭＳ 明朝" w:hint="eastAsia"/>
          <w:szCs w:val="20"/>
        </w:rPr>
        <w:t xml:space="preserve">※２　</w:t>
      </w:r>
      <w:r w:rsidRPr="00CD0679">
        <w:rPr>
          <w:rFonts w:asciiTheme="minorEastAsia" w:hAnsiTheme="minorEastAsia" w:hint="eastAsia"/>
          <w:szCs w:val="21"/>
        </w:rPr>
        <w:t>広域連系系統の整備に関する個別計画の策定のための手続</w:t>
      </w:r>
    </w:p>
    <w:p w:rsidR="00CA5870" w:rsidRPr="00CD0679" w:rsidRDefault="00CA5870" w:rsidP="00CB7DA1">
      <w:pPr>
        <w:ind w:firstLineChars="100" w:firstLine="210"/>
        <w:rPr>
          <w:rFonts w:asciiTheme="minorEastAsia" w:eastAsiaTheme="minorEastAsia" w:hAnsiTheme="minorEastAsia"/>
          <w:szCs w:val="21"/>
        </w:rPr>
      </w:pPr>
    </w:p>
    <w:p w:rsidR="00CD0679" w:rsidRPr="007A3754" w:rsidRDefault="00CD0679" w:rsidP="00CB7DA1">
      <w:pPr>
        <w:spacing w:afterLines="50" w:after="170"/>
        <w:rPr>
          <w:rFonts w:asciiTheme="majorEastAsia" w:eastAsiaTheme="majorEastAsia" w:hAnsiTheme="majorEastAsia"/>
          <w:sz w:val="24"/>
        </w:rPr>
      </w:pPr>
      <w:r w:rsidRPr="00CD0679">
        <w:rPr>
          <w:rFonts w:asciiTheme="majorEastAsia" w:eastAsiaTheme="majorEastAsia" w:hAnsiTheme="majorEastAsia" w:hint="eastAsia"/>
          <w:sz w:val="24"/>
        </w:rPr>
        <w:t>（２）計画策定プロセス</w:t>
      </w:r>
      <w:r w:rsidRPr="00CD0679">
        <w:rPr>
          <w:rFonts w:asciiTheme="majorEastAsia" w:eastAsiaTheme="majorEastAsia" w:hAnsiTheme="majorEastAsia" w:hint="eastAsia"/>
          <w:sz w:val="24"/>
          <w:szCs w:val="20"/>
        </w:rPr>
        <w:t>（広域系統整備に関する提起）</w:t>
      </w:r>
      <w:r w:rsidRPr="00CD0679">
        <w:rPr>
          <w:rFonts w:asciiTheme="majorEastAsia" w:eastAsiaTheme="majorEastAsia" w:hAnsiTheme="majorEastAsia" w:hint="eastAsia"/>
          <w:sz w:val="24"/>
        </w:rPr>
        <w:t>について</w:t>
      </w:r>
    </w:p>
    <w:p w:rsidR="00CD0679" w:rsidRPr="004C39F7" w:rsidRDefault="00CD0679" w:rsidP="00CD0679">
      <w:pPr>
        <w:ind w:leftChars="200" w:left="420"/>
        <w:rPr>
          <w:rFonts w:asciiTheme="minorEastAsia" w:eastAsiaTheme="minorEastAsia" w:hAnsiTheme="minorEastAsia"/>
          <w:szCs w:val="21"/>
        </w:rPr>
      </w:pPr>
      <w:r w:rsidRPr="004C39F7">
        <w:rPr>
          <w:rFonts w:asciiTheme="minorEastAsia" w:eastAsiaTheme="minorEastAsia" w:hAnsiTheme="minorEastAsia" w:hint="eastAsia"/>
          <w:szCs w:val="21"/>
        </w:rPr>
        <w:t xml:space="preserve">ア　</w:t>
      </w:r>
      <w:r w:rsidR="001E7EF5" w:rsidRPr="001E7EF5">
        <w:rPr>
          <w:rFonts w:asciiTheme="minorEastAsia" w:hAnsiTheme="minorEastAsia" w:hint="eastAsia"/>
          <w:szCs w:val="21"/>
        </w:rPr>
        <w:t>広域連系系統</w:t>
      </w:r>
      <w:r w:rsidRPr="004C39F7">
        <w:rPr>
          <w:rFonts w:asciiTheme="minorEastAsia" w:eastAsiaTheme="minorEastAsia" w:hAnsiTheme="minorEastAsia" w:hint="eastAsia"/>
          <w:szCs w:val="21"/>
        </w:rPr>
        <w:t>の増強について</w:t>
      </w:r>
      <w:r w:rsidR="001E7EF5" w:rsidRPr="001E7EF5">
        <w:rPr>
          <w:rFonts w:asciiTheme="minorEastAsia" w:hAnsiTheme="minorEastAsia" w:hint="eastAsia"/>
          <w:szCs w:val="21"/>
        </w:rPr>
        <w:t>（地域間連系線を除く）</w:t>
      </w:r>
    </w:p>
    <w:p w:rsidR="00CD0679" w:rsidRPr="004C39F7" w:rsidRDefault="00CD0679" w:rsidP="00CD0679">
      <w:pPr>
        <w:ind w:leftChars="300" w:left="840" w:hangingChars="100" w:hanging="210"/>
        <w:rPr>
          <w:rFonts w:asciiTheme="minorEastAsia" w:eastAsiaTheme="minorEastAsia" w:hAnsiTheme="minorEastAsia"/>
          <w:szCs w:val="21"/>
        </w:rPr>
      </w:pPr>
      <w:r w:rsidRPr="004C39F7">
        <w:rPr>
          <w:rFonts w:asciiTheme="minorEastAsia" w:eastAsiaTheme="minorEastAsia" w:hAnsiTheme="minorEastAsia" w:hint="eastAsia"/>
          <w:szCs w:val="21"/>
        </w:rPr>
        <w:t>・</w:t>
      </w:r>
      <w:r w:rsidRPr="0087133D">
        <w:rPr>
          <w:rFonts w:asciiTheme="minorEastAsia" w:eastAsiaTheme="minorEastAsia" w:hAnsiTheme="minorEastAsia" w:hint="eastAsia"/>
          <w:spacing w:val="-4"/>
          <w:szCs w:val="21"/>
        </w:rPr>
        <w:t>貴社は、系統連系工事に含まれる</w:t>
      </w:r>
      <w:r w:rsidR="001E7EF5" w:rsidRPr="0087133D">
        <w:rPr>
          <w:rFonts w:asciiTheme="minorEastAsia" w:hAnsiTheme="minorEastAsia" w:hint="eastAsia"/>
          <w:spacing w:val="-4"/>
          <w:szCs w:val="21"/>
        </w:rPr>
        <w:t>広域連系系統</w:t>
      </w:r>
      <w:r w:rsidRPr="0087133D">
        <w:rPr>
          <w:rFonts w:asciiTheme="minorEastAsia" w:eastAsiaTheme="minorEastAsia" w:hAnsiTheme="minorEastAsia" w:hint="eastAsia"/>
          <w:spacing w:val="-4"/>
          <w:szCs w:val="21"/>
        </w:rPr>
        <w:t>の増強について</w:t>
      </w:r>
      <w:r w:rsidR="001E7EF5" w:rsidRPr="0087133D">
        <w:rPr>
          <w:rFonts w:asciiTheme="minorEastAsia" w:hAnsiTheme="minorEastAsia" w:hint="eastAsia"/>
          <w:spacing w:val="-4"/>
          <w:szCs w:val="21"/>
        </w:rPr>
        <w:t>（地域間連系線を除く）</w:t>
      </w:r>
      <w:r w:rsidRPr="0087133D">
        <w:rPr>
          <w:rFonts w:asciiTheme="minorEastAsia" w:eastAsiaTheme="minorEastAsia" w:hAnsiTheme="minorEastAsia" w:hint="eastAsia"/>
          <w:spacing w:val="-4"/>
          <w:szCs w:val="21"/>
        </w:rPr>
        <w:t>、広域系統</w:t>
      </w:r>
      <w:r w:rsidRPr="004C39F7">
        <w:rPr>
          <w:rFonts w:asciiTheme="minorEastAsia" w:eastAsiaTheme="minorEastAsia" w:hAnsiTheme="minorEastAsia" w:hint="eastAsia"/>
          <w:szCs w:val="21"/>
        </w:rPr>
        <w:t>整備に関する提起を行うことができる電気供給事業者に</w:t>
      </w:r>
      <w:r w:rsidRPr="004C39F7">
        <w:rPr>
          <w:rFonts w:asciiTheme="minorEastAsia" w:eastAsiaTheme="minorEastAsia" w:hAnsiTheme="minorEastAsia" w:hint="eastAsia"/>
          <w:b/>
          <w:szCs w:val="21"/>
        </w:rPr>
        <w:t>（該当いたします・該当いたしません）</w:t>
      </w:r>
      <w:r w:rsidRPr="004C39F7">
        <w:rPr>
          <w:rFonts w:asciiTheme="minorEastAsia" w:eastAsiaTheme="minorEastAsia" w:hAnsiTheme="minorEastAsia" w:hint="eastAsia"/>
          <w:szCs w:val="21"/>
        </w:rPr>
        <w:t>。</w:t>
      </w:r>
    </w:p>
    <w:p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広域連系系統の増強工事の内容や工事費負担金等を改めて検討します。</w:t>
      </w:r>
    </w:p>
    <w:p w:rsidR="00CD0679" w:rsidRPr="004C39F7" w:rsidRDefault="00CD0679" w:rsidP="00CD0679">
      <w:pPr>
        <w:rPr>
          <w:rFonts w:asciiTheme="minorEastAsia" w:eastAsiaTheme="minorEastAsia" w:hAnsiTheme="minorEastAsia"/>
          <w:szCs w:val="21"/>
        </w:rPr>
      </w:pPr>
    </w:p>
    <w:p w:rsidR="00CD0679" w:rsidRPr="004C39F7" w:rsidRDefault="00CD0679" w:rsidP="00CD0679">
      <w:pPr>
        <w:ind w:leftChars="200" w:left="840" w:hangingChars="200" w:hanging="420"/>
        <w:rPr>
          <w:rFonts w:asciiTheme="minorEastAsia" w:eastAsiaTheme="minorEastAsia" w:hAnsiTheme="minorEastAsia"/>
          <w:szCs w:val="20"/>
        </w:rPr>
      </w:pPr>
      <w:r w:rsidRPr="004C39F7">
        <w:rPr>
          <w:rFonts w:asciiTheme="minorEastAsia" w:eastAsiaTheme="minorEastAsia" w:hAnsiTheme="minorEastAsia" w:hint="eastAsia"/>
          <w:szCs w:val="20"/>
        </w:rPr>
        <w:t>イ　地域間連系線の増強について</w:t>
      </w:r>
    </w:p>
    <w:p w:rsidR="00CD0679" w:rsidRPr="004C39F7" w:rsidRDefault="00CD0679" w:rsidP="00CD0679">
      <w:pPr>
        <w:widowControl/>
        <w:ind w:leftChars="300" w:left="840" w:hangingChars="100" w:hanging="210"/>
        <w:jc w:val="left"/>
        <w:rPr>
          <w:rFonts w:asciiTheme="minorEastAsia" w:eastAsiaTheme="minorEastAsia" w:hAnsiTheme="minorEastAsia"/>
          <w:szCs w:val="20"/>
        </w:rPr>
      </w:pPr>
      <w:r w:rsidRPr="004C39F7">
        <w:rPr>
          <w:rFonts w:asciiTheme="minorEastAsia" w:eastAsiaTheme="minorEastAsia" w:hAnsiTheme="minorEastAsia" w:hint="eastAsia"/>
          <w:szCs w:val="20"/>
        </w:rPr>
        <w:t>・貴社は、地域間連系線の増強について、広域系統整備（地域間連系線の増強）に関する提起を行うことができる電気供給事業者に</w:t>
      </w:r>
      <w:r w:rsidRPr="004C39F7">
        <w:rPr>
          <w:rFonts w:asciiTheme="minorEastAsia" w:eastAsiaTheme="minorEastAsia" w:hAnsiTheme="minorEastAsia" w:hint="eastAsia"/>
          <w:b/>
          <w:szCs w:val="21"/>
        </w:rPr>
        <w:t>（該当いたします・該当いたしません）。</w:t>
      </w:r>
      <w:r w:rsidRPr="004C39F7">
        <w:rPr>
          <w:rFonts w:asciiTheme="minorEastAsia" w:eastAsiaTheme="minorEastAsia" w:hAnsiTheme="minorEastAsia" w:hint="eastAsia"/>
          <w:szCs w:val="20"/>
        </w:rPr>
        <w:t>但し、貴社が、振替供給を希望する場合で、利用を希望する地域間連系線の空容量が不足しているときに限ります。</w:t>
      </w:r>
    </w:p>
    <w:p w:rsidR="00CD0679" w:rsidRPr="004C39F7" w:rsidRDefault="00CD0679" w:rsidP="00CD0679">
      <w:pPr>
        <w:widowControl/>
        <w:ind w:leftChars="300" w:left="840" w:hangingChars="100" w:hanging="210"/>
        <w:jc w:val="left"/>
        <w:rPr>
          <w:rFonts w:asciiTheme="minorEastAsia" w:eastAsiaTheme="minorEastAsia" w:hAnsiTheme="minorEastAsia" w:cs="ＭＳ Ｐゴシック"/>
          <w:kern w:val="0"/>
          <w:sz w:val="24"/>
        </w:rPr>
      </w:pPr>
      <w:r w:rsidRPr="004C39F7">
        <w:rPr>
          <w:rFonts w:asciiTheme="minorEastAsia" w:eastAsiaTheme="minorEastAsia" w:hAnsiTheme="minorEastAsia" w:hint="eastAsia"/>
          <w:szCs w:val="20"/>
        </w:rPr>
        <w:t>・地域間連系線の空容量は、広域機関ウェブサイトの系統情報サービスで確認することができます。</w:t>
      </w:r>
    </w:p>
    <w:p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地域間連系線の増強工事の内容や工事費負担金等を検討します。</w:t>
      </w:r>
    </w:p>
    <w:p w:rsidR="00CD0679" w:rsidRPr="004C39F7" w:rsidRDefault="00CD0679" w:rsidP="00B75713">
      <w:pPr>
        <w:ind w:firstLineChars="100" w:firstLine="210"/>
        <w:rPr>
          <w:rFonts w:asciiTheme="minorEastAsia" w:eastAsiaTheme="minorEastAsia" w:hAnsiTheme="minorEastAsia"/>
          <w:szCs w:val="21"/>
        </w:rPr>
      </w:pPr>
    </w:p>
    <w:p w:rsidR="00CD0679" w:rsidRPr="004C39F7" w:rsidRDefault="00CD0679" w:rsidP="00CD0679">
      <w:pPr>
        <w:ind w:leftChars="200" w:left="420"/>
        <w:rPr>
          <w:rFonts w:asciiTheme="minorEastAsia" w:eastAsiaTheme="minorEastAsia" w:hAnsiTheme="minorEastAsia"/>
          <w:sz w:val="24"/>
        </w:rPr>
      </w:pPr>
      <w:r w:rsidRPr="004C39F7">
        <w:rPr>
          <w:rFonts w:asciiTheme="minorEastAsia" w:eastAsiaTheme="minorEastAsia" w:hAnsiTheme="minorEastAsia" w:hint="eastAsia"/>
          <w:szCs w:val="21"/>
        </w:rPr>
        <w:t>ウ　計画策定プロセスに関する問合せ等</w:t>
      </w:r>
    </w:p>
    <w:p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・計画策定プロセスの詳細については、広域機関ウェブサイトをご確認いただくか、広域機関に直接お問い合わせください。</w:t>
      </w:r>
    </w:p>
    <w:p w:rsidR="00CA5870" w:rsidRPr="00CD0679" w:rsidRDefault="00CA5870" w:rsidP="00B75713">
      <w:pPr>
        <w:ind w:firstLineChars="100" w:firstLine="210"/>
        <w:rPr>
          <w:rFonts w:asciiTheme="minorEastAsia" w:eastAsiaTheme="minorEastAsia" w:hAnsiTheme="minorEastAsia"/>
          <w:szCs w:val="21"/>
        </w:rPr>
      </w:pPr>
    </w:p>
    <w:p w:rsidR="00CD0679" w:rsidRPr="00CD0679" w:rsidRDefault="00CD0679" w:rsidP="00CB7DA1">
      <w:pPr>
        <w:spacing w:afterLines="50" w:after="170"/>
        <w:rPr>
          <w:rFonts w:asciiTheme="majorEastAsia" w:eastAsiaTheme="majorEastAsia" w:hAnsiTheme="majorEastAsia"/>
          <w:sz w:val="24"/>
        </w:rPr>
      </w:pPr>
      <w:r w:rsidRPr="00CD0679">
        <w:rPr>
          <w:rFonts w:asciiTheme="majorEastAsia" w:eastAsiaTheme="majorEastAsia" w:hAnsiTheme="majorEastAsia" w:hint="eastAsia"/>
          <w:sz w:val="24"/>
        </w:rPr>
        <w:t>（３）電源接続案件募集プロセス開始の申込みについて</w:t>
      </w:r>
    </w:p>
    <w:p w:rsidR="00CD0679" w:rsidRPr="004C39F7" w:rsidRDefault="00CD0679" w:rsidP="00CD0679">
      <w:pPr>
        <w:ind w:leftChars="300" w:left="840" w:hangingChars="100" w:hanging="210"/>
        <w:rPr>
          <w:rFonts w:ascii="ＭＳ 明朝" w:hAnsi="ＭＳ 明朝"/>
          <w:szCs w:val="21"/>
        </w:rPr>
      </w:pPr>
      <w:r w:rsidRPr="004C39F7">
        <w:rPr>
          <w:rFonts w:ascii="ＭＳ 明朝" w:hAnsi="ＭＳ 明朝" w:hint="eastAsia"/>
          <w:szCs w:val="21"/>
        </w:rPr>
        <w:t>・貴社は、電源接続案件募集プロセス</w:t>
      </w:r>
      <w:r w:rsidRPr="004C39F7">
        <w:rPr>
          <w:rFonts w:ascii="ＭＳ 明朝" w:hAnsi="ＭＳ 明朝" w:hint="eastAsia"/>
          <w:szCs w:val="21"/>
          <w:vertAlign w:val="superscript"/>
        </w:rPr>
        <w:t>※</w:t>
      </w:r>
      <w:r w:rsidRPr="004C39F7">
        <w:rPr>
          <w:rFonts w:ascii="ＭＳ 明朝" w:hAnsi="ＭＳ 明朝"/>
          <w:szCs w:val="21"/>
          <w:vertAlign w:val="superscript"/>
        </w:rPr>
        <w:t>3</w:t>
      </w:r>
      <w:r w:rsidRPr="004C39F7">
        <w:rPr>
          <w:rFonts w:ascii="ＭＳ 明朝" w:hAnsi="ＭＳ 明朝" w:hint="eastAsia"/>
          <w:szCs w:val="21"/>
        </w:rPr>
        <w:t>の開始の申込み</w:t>
      </w:r>
      <w:r w:rsidR="00635D59" w:rsidRPr="00635D59">
        <w:rPr>
          <w:rFonts w:ascii="ＭＳ 明朝" w:hAnsi="ＭＳ 明朝" w:hint="eastAsia"/>
          <w:szCs w:val="21"/>
          <w:vertAlign w:val="superscript"/>
        </w:rPr>
        <w:t>※4</w:t>
      </w:r>
      <w:r w:rsidRPr="004C39F7">
        <w:rPr>
          <w:rFonts w:ascii="ＭＳ 明朝" w:hAnsi="ＭＳ 明朝" w:hint="eastAsia"/>
          <w:szCs w:val="21"/>
        </w:rPr>
        <w:t>を行うことができる系統連系希望者に</w:t>
      </w:r>
      <w:r w:rsidRPr="004C39F7">
        <w:rPr>
          <w:rFonts w:ascii="ＭＳ 明朝" w:hAnsi="ＭＳ 明朝" w:hint="eastAsia"/>
          <w:b/>
          <w:szCs w:val="21"/>
        </w:rPr>
        <w:t>（該当いたします・該当いたしません）。</w:t>
      </w:r>
    </w:p>
    <w:p w:rsidR="00CD0679" w:rsidRPr="004C39F7" w:rsidRDefault="00CD0679" w:rsidP="00CD0679">
      <w:pPr>
        <w:ind w:leftChars="400" w:left="840"/>
        <w:rPr>
          <w:rFonts w:ascii="ＭＳ 明朝" w:hAnsi="ＭＳ 明朝"/>
          <w:szCs w:val="21"/>
        </w:rPr>
      </w:pPr>
      <w:r w:rsidRPr="00B75713">
        <w:rPr>
          <w:rFonts w:ascii="ＭＳ 明朝" w:hAnsi="ＭＳ 明朝" w:hint="eastAsia"/>
          <w:spacing w:val="-2"/>
          <w:szCs w:val="21"/>
        </w:rPr>
        <w:t>但し、系統連系工事に広域連系系統の増強工事</w:t>
      </w:r>
      <w:r w:rsidR="00467BDA" w:rsidRPr="00B75713">
        <w:rPr>
          <w:rFonts w:ascii="ＭＳ 明朝" w:hAnsi="ＭＳ 明朝" w:hint="eastAsia"/>
          <w:spacing w:val="-2"/>
          <w:szCs w:val="21"/>
        </w:rPr>
        <w:t>が含まれる場合で、貴社が広域系統整備に関する</w:t>
      </w:r>
      <w:r w:rsidR="00467BDA">
        <w:rPr>
          <w:rFonts w:ascii="ＭＳ 明朝" w:hAnsi="ＭＳ 明朝" w:hint="eastAsia"/>
          <w:szCs w:val="21"/>
        </w:rPr>
        <w:t>提起を行っている場合</w:t>
      </w:r>
      <w:r w:rsidRPr="004C39F7">
        <w:rPr>
          <w:rFonts w:ascii="ＭＳ 明朝" w:hAnsi="ＭＳ 明朝" w:hint="eastAsia"/>
          <w:szCs w:val="21"/>
        </w:rPr>
        <w:t>は除きます。</w:t>
      </w:r>
    </w:p>
    <w:p w:rsidR="00CD0679" w:rsidRPr="004C39F7" w:rsidRDefault="00CD0679" w:rsidP="00CD0679">
      <w:pPr>
        <w:ind w:leftChars="300" w:left="840" w:hangingChars="100" w:hanging="210"/>
        <w:rPr>
          <w:rFonts w:ascii="ＭＳ 明朝" w:hAnsi="ＭＳ 明朝"/>
          <w:szCs w:val="21"/>
        </w:rPr>
      </w:pPr>
      <w:r w:rsidRPr="004C39F7">
        <w:rPr>
          <w:rFonts w:ascii="ＭＳ 明朝" w:hAnsi="ＭＳ 明朝" w:hint="eastAsia"/>
          <w:szCs w:val="21"/>
        </w:rPr>
        <w:t>・</w:t>
      </w:r>
      <w:r w:rsidRPr="00B75713">
        <w:rPr>
          <w:rFonts w:ascii="ＭＳ 明朝" w:hAnsi="ＭＳ 明朝" w:hint="eastAsia"/>
          <w:spacing w:val="2"/>
          <w:szCs w:val="21"/>
        </w:rPr>
        <w:t>貴社が電源接続案件募集プロセス開始の申込みを行い、広域機関の業務規程に定める要件を</w:t>
      </w:r>
      <w:r w:rsidRPr="004C39F7">
        <w:rPr>
          <w:rFonts w:ascii="ＭＳ 明朝" w:hAnsi="ＭＳ 明朝" w:hint="eastAsia"/>
          <w:szCs w:val="21"/>
        </w:rPr>
        <w:t>満たす場合</w:t>
      </w:r>
      <w:r w:rsidRPr="004C39F7">
        <w:rPr>
          <w:rFonts w:ascii="ＭＳ 明朝" w:hAnsi="ＭＳ 明朝" w:hint="eastAsia"/>
          <w:szCs w:val="21"/>
          <w:vertAlign w:val="superscript"/>
        </w:rPr>
        <w:t>※</w:t>
      </w:r>
      <w:r w:rsidR="00635D59">
        <w:rPr>
          <w:rFonts w:ascii="ＭＳ 明朝" w:hAnsi="ＭＳ 明朝" w:hint="eastAsia"/>
          <w:szCs w:val="21"/>
          <w:vertAlign w:val="superscript"/>
        </w:rPr>
        <w:t>5</w:t>
      </w:r>
      <w:r w:rsidRPr="004C39F7">
        <w:rPr>
          <w:rFonts w:ascii="ＭＳ 明朝" w:hAnsi="ＭＳ 明朝" w:hint="eastAsia"/>
          <w:szCs w:val="21"/>
        </w:rPr>
        <w:t>、</w:t>
      </w:r>
      <w:r w:rsidRPr="00635D59">
        <w:rPr>
          <w:rFonts w:ascii="ＭＳ 明朝" w:hAnsi="ＭＳ 明朝" w:hint="eastAsia"/>
          <w:szCs w:val="21"/>
        </w:rPr>
        <w:t>広域機関</w:t>
      </w:r>
      <w:r w:rsidRPr="004C39F7">
        <w:rPr>
          <w:rFonts w:ascii="ＭＳ 明朝" w:hAnsi="ＭＳ 明朝" w:hint="eastAsia"/>
          <w:szCs w:val="21"/>
        </w:rPr>
        <w:t>は電源接続案件募集プロセスを開始します。</w:t>
      </w:r>
    </w:p>
    <w:p w:rsidR="004C39F7" w:rsidRPr="004C39F7" w:rsidRDefault="00CD0679" w:rsidP="00CD0679">
      <w:pPr>
        <w:ind w:firstLineChars="300" w:firstLine="630"/>
        <w:rPr>
          <w:rFonts w:ascii="ＭＳ 明朝" w:hAnsi="ＭＳ 明朝"/>
          <w:szCs w:val="20"/>
        </w:rPr>
      </w:pPr>
      <w:r w:rsidRPr="004C39F7">
        <w:rPr>
          <w:rFonts w:ascii="ＭＳ 明朝" w:hAnsi="ＭＳ 明朝" w:hint="eastAsia"/>
          <w:szCs w:val="21"/>
        </w:rPr>
        <w:t>・</w:t>
      </w:r>
      <w:r w:rsidRPr="00FF4097">
        <w:rPr>
          <w:rFonts w:ascii="ＭＳ 明朝" w:hAnsi="ＭＳ 明朝" w:hint="eastAsia"/>
          <w:spacing w:val="6"/>
          <w:szCs w:val="21"/>
        </w:rPr>
        <w:t>電源接続案件募集プロセスの詳細については、</w:t>
      </w:r>
      <w:r w:rsidRPr="00FF4097">
        <w:rPr>
          <w:rFonts w:ascii="ＭＳ 明朝" w:hAnsi="ＭＳ 明朝" w:hint="eastAsia"/>
          <w:spacing w:val="6"/>
          <w:szCs w:val="20"/>
        </w:rPr>
        <w:t>広域機関ウェブサイトをご確認いただくか、</w:t>
      </w:r>
    </w:p>
    <w:p w:rsidR="00CD0679" w:rsidRPr="004C39F7" w:rsidRDefault="00F37185" w:rsidP="00F37185">
      <w:pPr>
        <w:ind w:firstLineChars="400" w:firstLine="840"/>
        <w:rPr>
          <w:rFonts w:ascii="ＭＳ 明朝" w:hAnsi="ＭＳ 明朝"/>
          <w:szCs w:val="21"/>
        </w:rPr>
      </w:pPr>
      <w:r w:rsidRPr="00F37185">
        <w:rPr>
          <w:rFonts w:ascii="ＭＳ 明朝" w:hAnsi="ＭＳ 明朝" w:hint="eastAsia"/>
          <w:szCs w:val="21"/>
        </w:rPr>
        <w:t>広域機関</w:t>
      </w:r>
      <w:r w:rsidR="00CD0679" w:rsidRPr="004C39F7">
        <w:rPr>
          <w:rFonts w:ascii="ＭＳ 明朝" w:hAnsi="ＭＳ 明朝" w:hint="eastAsia"/>
          <w:szCs w:val="21"/>
        </w:rPr>
        <w:t>にお問い合わせください。</w:t>
      </w:r>
    </w:p>
    <w:p w:rsidR="00722225" w:rsidRDefault="00722225" w:rsidP="00BE59C5">
      <w:pPr>
        <w:ind w:leftChars="200" w:left="1050" w:hangingChars="300" w:hanging="630"/>
        <w:rPr>
          <w:rFonts w:ascii="ＭＳ 明朝" w:hAnsi="ＭＳ 明朝"/>
          <w:szCs w:val="20"/>
        </w:rPr>
      </w:pPr>
    </w:p>
    <w:p w:rsidR="00635D59" w:rsidRDefault="00CD0679" w:rsidP="00BE59C5">
      <w:pPr>
        <w:ind w:leftChars="200" w:left="1050" w:hangingChars="300" w:hanging="630"/>
        <w:rPr>
          <w:rFonts w:ascii="ＭＳ 明朝" w:hAnsi="ＭＳ 明朝"/>
          <w:szCs w:val="21"/>
        </w:rPr>
      </w:pPr>
      <w:r w:rsidRPr="00635D59">
        <w:rPr>
          <w:rFonts w:ascii="ＭＳ 明朝" w:hAnsi="ＭＳ 明朝" w:hint="eastAsia"/>
          <w:szCs w:val="20"/>
        </w:rPr>
        <w:lastRenderedPageBreak/>
        <w:t xml:space="preserve">※３　</w:t>
      </w:r>
      <w:r w:rsidR="008864BE" w:rsidRPr="00C67546">
        <w:rPr>
          <w:rFonts w:ascii="ＭＳ 明朝" w:hAnsi="ＭＳ 明朝" w:hint="eastAsia"/>
          <w:spacing w:val="-4"/>
          <w:szCs w:val="21"/>
        </w:rPr>
        <w:t>電源接続案件募集プロセスとは、</w:t>
      </w:r>
      <w:r w:rsidR="00635D59" w:rsidRPr="00C67546">
        <w:rPr>
          <w:rFonts w:ascii="ＭＳ 明朝" w:hAnsi="ＭＳ 明朝" w:hint="eastAsia"/>
          <w:spacing w:val="-4"/>
          <w:szCs w:val="21"/>
        </w:rPr>
        <w:t>特別高圧の送電系統（特別高圧と高圧を連系</w:t>
      </w:r>
      <w:r w:rsidR="00ED47C4" w:rsidRPr="00C67546">
        <w:rPr>
          <w:rFonts w:ascii="ＭＳ 明朝" w:hAnsi="ＭＳ 明朝" w:hint="eastAsia"/>
          <w:spacing w:val="-4"/>
          <w:szCs w:val="21"/>
        </w:rPr>
        <w:t>する</w:t>
      </w:r>
      <w:r w:rsidR="00635D59" w:rsidRPr="00C67546">
        <w:rPr>
          <w:rFonts w:ascii="ＭＳ 明朝" w:hAnsi="ＭＳ 明朝" w:hint="eastAsia"/>
          <w:spacing w:val="-4"/>
          <w:szCs w:val="21"/>
        </w:rPr>
        <w:t>変圧器を含む）</w:t>
      </w:r>
      <w:r w:rsidR="00635D59" w:rsidRPr="00B0635C">
        <w:rPr>
          <w:rFonts w:ascii="ＭＳ 明朝" w:hAnsi="ＭＳ 明朝" w:hint="eastAsia"/>
          <w:spacing w:val="-4"/>
          <w:szCs w:val="21"/>
        </w:rPr>
        <w:t>の増強工事に関して、入札その他の公平性及び透明性が確保された手続によって、必要な工事費</w:t>
      </w:r>
      <w:r w:rsidR="00635D59" w:rsidRPr="00635D59">
        <w:rPr>
          <w:rFonts w:ascii="ＭＳ 明朝" w:hAnsi="ＭＳ 明朝" w:hint="eastAsia"/>
          <w:szCs w:val="21"/>
        </w:rPr>
        <w:t>負担金を共同負担する系統連系希望者を募集する手続をいいます。</w:t>
      </w:r>
    </w:p>
    <w:p w:rsidR="00BE59C5" w:rsidRPr="00635D59" w:rsidRDefault="00BE59C5" w:rsidP="00BE59C5">
      <w:pPr>
        <w:ind w:leftChars="200" w:left="1050" w:hangingChars="300" w:hanging="630"/>
        <w:rPr>
          <w:rFonts w:ascii="ＭＳ 明朝" w:hAnsi="ＭＳ 明朝"/>
          <w:szCs w:val="21"/>
        </w:rPr>
      </w:pPr>
    </w:p>
    <w:p w:rsidR="00595A51" w:rsidRPr="00595A51" w:rsidRDefault="00595A51" w:rsidP="00595A51">
      <w:pPr>
        <w:ind w:leftChars="200" w:left="1050" w:hangingChars="300" w:hanging="630"/>
        <w:rPr>
          <w:rFonts w:ascii="ＭＳ 明朝" w:hAnsi="ＭＳ 明朝"/>
          <w:szCs w:val="20"/>
        </w:rPr>
      </w:pPr>
      <w:r w:rsidRPr="00595A51">
        <w:rPr>
          <w:rFonts w:ascii="ＭＳ 明朝" w:hAnsi="ＭＳ 明朝" w:hint="eastAsia"/>
          <w:szCs w:val="20"/>
        </w:rPr>
        <w:t>※４　電源接続案件募集プロセスは、接続検討の回答において工事費負担金の対象となる系統連系工事が広域機関の業務規程第７６条第１項各号に定める規模以上となっている場合に広域機関に対して申込みを行うことができます。</w:t>
      </w:r>
    </w:p>
    <w:p w:rsidR="00595A51" w:rsidRPr="00595A51" w:rsidRDefault="00595A51" w:rsidP="00595A51">
      <w:pPr>
        <w:ind w:leftChars="200" w:left="1050" w:hangingChars="300" w:hanging="630"/>
        <w:rPr>
          <w:rFonts w:ascii="ＭＳ 明朝" w:hAnsi="ＭＳ 明朝"/>
          <w:szCs w:val="20"/>
        </w:rPr>
      </w:pPr>
    </w:p>
    <w:p w:rsidR="005152E6" w:rsidRDefault="00595A51" w:rsidP="00BE59C5">
      <w:pPr>
        <w:ind w:leftChars="200" w:left="1050" w:hangingChars="300" w:hanging="630"/>
        <w:rPr>
          <w:rFonts w:ascii="ＭＳ 明朝" w:hAnsi="ＭＳ 明朝"/>
          <w:szCs w:val="20"/>
        </w:rPr>
      </w:pPr>
      <w:r w:rsidRPr="00595A51">
        <w:rPr>
          <w:rFonts w:ascii="ＭＳ 明朝" w:hAnsi="ＭＳ 明朝" w:hint="eastAsia"/>
          <w:szCs w:val="20"/>
        </w:rPr>
        <w:t>※５　広域機関の業務規程第７７条第４項に該当する場合には、電源接続案件募集プロセスは開始されませんのでご留意ください。</w:t>
      </w:r>
    </w:p>
    <w:p w:rsidR="00B75713" w:rsidRPr="00BE59C5" w:rsidRDefault="00B75713" w:rsidP="00BE59C5">
      <w:pPr>
        <w:ind w:leftChars="200" w:left="1050" w:hangingChars="300" w:hanging="630"/>
        <w:rPr>
          <w:rFonts w:ascii="ＭＳ 明朝" w:hAnsi="ＭＳ 明朝"/>
          <w:szCs w:val="20"/>
        </w:rPr>
      </w:pPr>
    </w:p>
    <w:p w:rsidR="00A01E2D" w:rsidRPr="00A01E2D" w:rsidRDefault="00595A51" w:rsidP="00595A51">
      <w:pPr>
        <w:spacing w:line="480" w:lineRule="auto"/>
        <w:rPr>
          <w:rFonts w:asciiTheme="majorEastAsia" w:eastAsiaTheme="majorEastAsia" w:hAnsiTheme="majorEastAsia"/>
          <w:sz w:val="24"/>
        </w:rPr>
      </w:pPr>
      <w:r w:rsidRPr="00595A51">
        <w:rPr>
          <w:rFonts w:asciiTheme="majorEastAsia" w:eastAsiaTheme="majorEastAsia" w:hAnsiTheme="majorEastAsia" w:hint="eastAsia"/>
          <w:sz w:val="24"/>
        </w:rPr>
        <w:t>（４）リプレース案件系統連系募集プロセスについて</w:t>
      </w:r>
    </w:p>
    <w:p w:rsidR="00A01E2D" w:rsidRPr="00BE59C5" w:rsidRDefault="00A01E2D" w:rsidP="00AE2C2F">
      <w:pPr>
        <w:ind w:leftChars="200" w:left="630" w:hangingChars="100" w:hanging="210"/>
        <w:rPr>
          <w:rFonts w:ascii="ＭＳ 明朝" w:hAnsi="ＭＳ 明朝"/>
          <w:szCs w:val="21"/>
        </w:rPr>
      </w:pPr>
      <w:r w:rsidRPr="00BE59C5">
        <w:rPr>
          <w:rFonts w:ascii="ＭＳ 明朝" w:hAnsi="ＭＳ 明朝" w:hint="eastAsia"/>
          <w:szCs w:val="21"/>
        </w:rPr>
        <w:t>・</w:t>
      </w:r>
      <w:r w:rsidRPr="00AC5E94">
        <w:rPr>
          <w:rFonts w:ascii="ＭＳ 明朝" w:hAnsi="ＭＳ 明朝" w:hint="eastAsia"/>
          <w:spacing w:val="-4"/>
          <w:szCs w:val="21"/>
        </w:rPr>
        <w:t>貴社の新設発電設備等の最大受電電力は、既存の連系可能量</w:t>
      </w:r>
      <w:r w:rsidRPr="00AC5E94">
        <w:rPr>
          <w:rFonts w:ascii="ＭＳ 明朝" w:hAnsi="ＭＳ 明朝" w:hint="eastAsia"/>
          <w:spacing w:val="-4"/>
          <w:szCs w:val="21"/>
          <w:vertAlign w:val="superscript"/>
        </w:rPr>
        <w:t>※6</w:t>
      </w:r>
      <w:r w:rsidRPr="00AC5E94">
        <w:rPr>
          <w:rFonts w:ascii="ＭＳ 明朝" w:hAnsi="ＭＳ 明朝" w:hint="eastAsia"/>
          <w:spacing w:val="-4"/>
          <w:szCs w:val="21"/>
        </w:rPr>
        <w:t>の</w:t>
      </w:r>
      <w:r w:rsidRPr="00AC5E94">
        <w:rPr>
          <w:rFonts w:ascii="ＭＳ 明朝" w:hAnsi="ＭＳ 明朝" w:hint="eastAsia"/>
          <w:b/>
          <w:spacing w:val="-4"/>
          <w:szCs w:val="21"/>
        </w:rPr>
        <w:t>（範囲を超過するため、広域機関の</w:t>
      </w:r>
      <w:r w:rsidRPr="00A13A61">
        <w:rPr>
          <w:rFonts w:ascii="ＭＳ 明朝" w:hAnsi="ＭＳ 明朝" w:hint="eastAsia"/>
          <w:b/>
          <w:szCs w:val="21"/>
        </w:rPr>
        <w:t>業務規程</w:t>
      </w:r>
      <w:r w:rsidR="006F6EF9" w:rsidRPr="00A13A61">
        <w:rPr>
          <w:rFonts w:ascii="ＭＳ 明朝" w:hAnsi="ＭＳ 明朝" w:hint="eastAsia"/>
          <w:b/>
          <w:szCs w:val="21"/>
        </w:rPr>
        <w:t>第９０条</w:t>
      </w:r>
      <w:r w:rsidRPr="00A13A61">
        <w:rPr>
          <w:rFonts w:ascii="ＭＳ 明朝" w:hAnsi="ＭＳ 明朝" w:hint="eastAsia"/>
          <w:b/>
          <w:szCs w:val="21"/>
        </w:rPr>
        <w:t>に定めるリプレースに該当</w:t>
      </w:r>
      <w:r w:rsidR="007C6DE7" w:rsidRPr="00A13A61">
        <w:rPr>
          <w:rFonts w:ascii="ＭＳ 明朝" w:hAnsi="ＭＳ 明朝" w:hint="eastAsia"/>
          <w:b/>
          <w:szCs w:val="21"/>
        </w:rPr>
        <w:t>する</w:t>
      </w:r>
      <w:r w:rsidRPr="00A13A61">
        <w:rPr>
          <w:rFonts w:ascii="ＭＳ 明朝" w:hAnsi="ＭＳ 明朝" w:hint="eastAsia"/>
          <w:b/>
          <w:szCs w:val="21"/>
        </w:rPr>
        <w:t>可能性があります・範囲内となるため、</w:t>
      </w:r>
      <w:r w:rsidR="007C6DE7" w:rsidRPr="00A13A61">
        <w:rPr>
          <w:rFonts w:ascii="ＭＳ 明朝" w:hAnsi="ＭＳ 明朝" w:hint="eastAsia"/>
          <w:b/>
          <w:szCs w:val="21"/>
        </w:rPr>
        <w:t>接続検討の検討断面において、広域機関の業務規程</w:t>
      </w:r>
      <w:r w:rsidR="006F6EF9" w:rsidRPr="00A13A61">
        <w:rPr>
          <w:rFonts w:ascii="ＭＳ 明朝" w:hAnsi="ＭＳ 明朝" w:hint="eastAsia"/>
          <w:b/>
          <w:szCs w:val="21"/>
        </w:rPr>
        <w:t>第９０条</w:t>
      </w:r>
      <w:r w:rsidR="007C6DE7" w:rsidRPr="00A13A61">
        <w:rPr>
          <w:rFonts w:ascii="ＭＳ 明朝" w:hAnsi="ＭＳ 明朝" w:hint="eastAsia"/>
          <w:b/>
          <w:szCs w:val="21"/>
        </w:rPr>
        <w:t>に定めるリプレースの</w:t>
      </w:r>
      <w:r w:rsidRPr="00A13A61">
        <w:rPr>
          <w:rFonts w:ascii="ＭＳ 明朝" w:hAnsi="ＭＳ 明朝" w:hint="eastAsia"/>
          <w:b/>
          <w:szCs w:val="21"/>
        </w:rPr>
        <w:t>該当</w:t>
      </w:r>
      <w:r w:rsidR="007C6DE7" w:rsidRPr="00A13A61">
        <w:rPr>
          <w:rFonts w:ascii="ＭＳ 明朝" w:hAnsi="ＭＳ 明朝" w:hint="eastAsia"/>
          <w:b/>
          <w:szCs w:val="21"/>
        </w:rPr>
        <w:t>要件には当てはまりません</w:t>
      </w:r>
      <w:r w:rsidR="00B75713" w:rsidRPr="00A13A61">
        <w:rPr>
          <w:rFonts w:ascii="ＭＳ 明朝" w:hAnsi="ＭＳ 明朝" w:hint="eastAsia"/>
          <w:b/>
          <w:szCs w:val="21"/>
        </w:rPr>
        <w:t>）</w:t>
      </w:r>
      <w:r w:rsidR="007C6DE7" w:rsidRPr="00A13A61">
        <w:rPr>
          <w:rFonts w:ascii="ＭＳ 明朝" w:hAnsi="ＭＳ 明朝" w:hint="eastAsia"/>
          <w:b/>
          <w:szCs w:val="21"/>
        </w:rPr>
        <w:t>。</w:t>
      </w:r>
      <w:r w:rsidRPr="00A13A61">
        <w:rPr>
          <w:rFonts w:ascii="ＭＳ 明朝" w:hAnsi="ＭＳ 明朝" w:hint="eastAsia"/>
          <w:szCs w:val="21"/>
        </w:rPr>
        <w:t>（送配電等業務指針第８５条）</w:t>
      </w:r>
    </w:p>
    <w:p w:rsidR="007F5833" w:rsidRPr="00BE59C5" w:rsidRDefault="007C6DE7" w:rsidP="007F5833">
      <w:pPr>
        <w:ind w:leftChars="300" w:left="630"/>
        <w:rPr>
          <w:rFonts w:ascii="ＭＳ 明朝" w:hAnsi="ＭＳ 明朝"/>
          <w:szCs w:val="21"/>
        </w:rPr>
      </w:pPr>
      <w:r w:rsidRPr="00AC5E94">
        <w:rPr>
          <w:rFonts w:ascii="ＭＳ 明朝" w:hAnsi="ＭＳ 明朝" w:hint="eastAsia"/>
          <w:spacing w:val="-6"/>
          <w:szCs w:val="21"/>
        </w:rPr>
        <w:t>ただし、最終的にリプレースに該当するか否かについて</w:t>
      </w:r>
      <w:r w:rsidR="007F5833" w:rsidRPr="00AC5E94">
        <w:rPr>
          <w:rFonts w:ascii="ＭＳ 明朝" w:hAnsi="ＭＳ 明朝" w:hint="eastAsia"/>
          <w:spacing w:val="-6"/>
          <w:szCs w:val="21"/>
        </w:rPr>
        <w:t>は、当該発電設備等の廃止計画</w:t>
      </w:r>
      <w:r w:rsidR="007F5833" w:rsidRPr="00AC5E94">
        <w:rPr>
          <w:rFonts w:ascii="ＭＳ 明朝" w:hAnsi="ＭＳ 明朝" w:hint="eastAsia"/>
          <w:spacing w:val="-6"/>
          <w:szCs w:val="21"/>
          <w:vertAlign w:val="superscript"/>
        </w:rPr>
        <w:t>※7</w:t>
      </w:r>
      <w:r w:rsidR="007F5833" w:rsidRPr="00AC5E94">
        <w:rPr>
          <w:rFonts w:ascii="ＭＳ 明朝" w:hAnsi="ＭＳ 明朝" w:hint="eastAsia"/>
          <w:spacing w:val="-6"/>
          <w:szCs w:val="21"/>
        </w:rPr>
        <w:t>が記載された</w:t>
      </w:r>
      <w:r w:rsidR="007F5833" w:rsidRPr="00E241C3">
        <w:rPr>
          <w:rFonts w:ascii="ＭＳ 明朝" w:hAnsi="ＭＳ 明朝" w:hint="eastAsia"/>
          <w:szCs w:val="21"/>
        </w:rPr>
        <w:t>供給計画が広域機関に提出された際に、広域機関がその時点の</w:t>
      </w:r>
      <w:r w:rsidR="000755B2" w:rsidRPr="00E241C3">
        <w:rPr>
          <w:rFonts w:ascii="ＭＳ 明朝" w:hAnsi="ＭＳ 明朝" w:hint="eastAsia"/>
          <w:szCs w:val="21"/>
        </w:rPr>
        <w:t>既存の</w:t>
      </w:r>
      <w:r w:rsidR="007F5833" w:rsidRPr="00E241C3">
        <w:rPr>
          <w:rFonts w:ascii="ＭＳ 明朝" w:hAnsi="ＭＳ 明朝" w:hint="eastAsia"/>
          <w:szCs w:val="21"/>
        </w:rPr>
        <w:t>連系可能量</w:t>
      </w:r>
      <w:r w:rsidR="000755B2" w:rsidRPr="00E241C3">
        <w:rPr>
          <w:rFonts w:ascii="ＭＳ 明朝" w:hAnsi="ＭＳ 明朝" w:hint="eastAsia"/>
          <w:szCs w:val="21"/>
          <w:vertAlign w:val="superscript"/>
        </w:rPr>
        <w:t>※6</w:t>
      </w:r>
      <w:r w:rsidR="007F5833" w:rsidRPr="00E241C3">
        <w:rPr>
          <w:rFonts w:ascii="ＭＳ 明朝" w:hAnsi="ＭＳ 明朝" w:hint="eastAsia"/>
          <w:szCs w:val="21"/>
        </w:rPr>
        <w:t>等に基づき、</w:t>
      </w:r>
      <w:r w:rsidR="007F5833" w:rsidRPr="00BE59C5">
        <w:rPr>
          <w:rFonts w:ascii="ＭＳ 明朝" w:hAnsi="ＭＳ 明朝" w:hint="eastAsia"/>
          <w:szCs w:val="21"/>
        </w:rPr>
        <w:t>判断いたします。（業務規程第９０条）</w:t>
      </w:r>
    </w:p>
    <w:p w:rsidR="007C6DE7" w:rsidRPr="00BE59C5" w:rsidRDefault="007F5833" w:rsidP="007F5833">
      <w:pPr>
        <w:ind w:leftChars="200" w:left="630" w:hangingChars="100" w:hanging="210"/>
        <w:rPr>
          <w:rFonts w:ascii="ＭＳ 明朝" w:hAnsi="ＭＳ 明朝"/>
          <w:szCs w:val="21"/>
        </w:rPr>
      </w:pPr>
      <w:r w:rsidRPr="00BE59C5">
        <w:rPr>
          <w:rFonts w:ascii="ＭＳ 明朝" w:hAnsi="ＭＳ 明朝" w:hint="eastAsia"/>
          <w:szCs w:val="21"/>
        </w:rPr>
        <w:t>・</w:t>
      </w:r>
      <w:r w:rsidRPr="00AC5E94">
        <w:rPr>
          <w:rFonts w:ascii="ＭＳ 明朝" w:hAnsi="ＭＳ 明朝" w:hint="eastAsia"/>
          <w:spacing w:val="-4"/>
          <w:szCs w:val="21"/>
        </w:rPr>
        <w:t>また、広域機関が、リプレースに該当すると判断した発電設備等について廃止の蓋然性が高まったと</w:t>
      </w:r>
      <w:r w:rsidRPr="007B476D">
        <w:rPr>
          <w:rFonts w:ascii="ＭＳ 明朝" w:hAnsi="ＭＳ 明朝" w:hint="eastAsia"/>
          <w:spacing w:val="-10"/>
          <w:szCs w:val="21"/>
        </w:rPr>
        <w:t>判断した場合には、リプレース案件系統連系募集プロセス</w:t>
      </w:r>
      <w:r w:rsidRPr="007B476D">
        <w:rPr>
          <w:rFonts w:ascii="ＭＳ 明朝" w:hAnsi="ＭＳ 明朝" w:hint="eastAsia"/>
          <w:spacing w:val="-10"/>
          <w:szCs w:val="21"/>
          <w:vertAlign w:val="superscript"/>
        </w:rPr>
        <w:t>※8</w:t>
      </w:r>
      <w:r w:rsidRPr="007B476D">
        <w:rPr>
          <w:rFonts w:ascii="ＭＳ 明朝" w:hAnsi="ＭＳ 明朝" w:hint="eastAsia"/>
          <w:spacing w:val="-10"/>
          <w:szCs w:val="21"/>
        </w:rPr>
        <w:t>を開始します。（送配電等業務指針第９１条）</w:t>
      </w:r>
    </w:p>
    <w:p w:rsidR="00B67DDA" w:rsidRPr="00BE59C5" w:rsidRDefault="00B67DDA" w:rsidP="00B67DDA">
      <w:pPr>
        <w:ind w:leftChars="200" w:left="630" w:hangingChars="100" w:hanging="210"/>
        <w:rPr>
          <w:rFonts w:ascii="ＭＳ 明朝" w:hAnsi="ＭＳ 明朝"/>
          <w:szCs w:val="21"/>
        </w:rPr>
      </w:pPr>
      <w:r w:rsidRPr="00BE59C5">
        <w:rPr>
          <w:rFonts w:ascii="ＭＳ 明朝" w:hAnsi="ＭＳ 明朝" w:hint="eastAsia"/>
          <w:szCs w:val="21"/>
        </w:rPr>
        <w:t>・１０万キロワット以上の既設発電設備等の廃止</w:t>
      </w:r>
      <w:r w:rsidR="007F5833" w:rsidRPr="00BE59C5">
        <w:rPr>
          <w:rFonts w:ascii="ＭＳ 明朝" w:hAnsi="ＭＳ 明朝" w:hint="eastAsia"/>
          <w:szCs w:val="21"/>
          <w:vertAlign w:val="superscript"/>
        </w:rPr>
        <w:t>※7</w:t>
      </w:r>
      <w:r w:rsidRPr="00BE59C5">
        <w:rPr>
          <w:rFonts w:ascii="ＭＳ 明朝" w:hAnsi="ＭＳ 明朝" w:hint="eastAsia"/>
          <w:szCs w:val="21"/>
        </w:rPr>
        <w:t>が決まった場合には、速やかに当該廃止の内容について供給計画に記載し、広域機関に提出する必要があります。（送配電等業務指針第１２条）</w:t>
      </w:r>
    </w:p>
    <w:p w:rsidR="00595A51" w:rsidRPr="00BE59C5" w:rsidRDefault="00595A51" w:rsidP="00B67DDA">
      <w:pPr>
        <w:ind w:leftChars="200" w:left="630" w:hangingChars="100" w:hanging="210"/>
        <w:rPr>
          <w:rFonts w:ascii="ＭＳ 明朝" w:hAnsi="ＭＳ 明朝"/>
          <w:szCs w:val="20"/>
        </w:rPr>
      </w:pPr>
      <w:r w:rsidRPr="00BE59C5">
        <w:rPr>
          <w:rFonts w:ascii="ＭＳ 明朝" w:hAnsi="ＭＳ 明朝" w:hint="eastAsia"/>
          <w14:textOutline w14:w="0" w14:cap="flat" w14:cmpd="sng" w14:algn="ctr">
            <w14:noFill/>
            <w14:prstDash w14:val="solid"/>
            <w14:round/>
          </w14:textOutline>
        </w:rPr>
        <w:t>・</w:t>
      </w:r>
      <w:r w:rsidRPr="002574D3">
        <w:rPr>
          <w:rFonts w:ascii="ＭＳ 明朝" w:hAnsi="ＭＳ 明朝" w:hint="eastAsia"/>
          <w:spacing w:val="-4"/>
          <w:szCs w:val="21"/>
        </w:rPr>
        <w:t>１０万キロワット以上の発電設備等の停止</w:t>
      </w:r>
      <w:r w:rsidR="007F5833" w:rsidRPr="002574D3">
        <w:rPr>
          <w:rFonts w:ascii="ＭＳ 明朝" w:hAnsi="ＭＳ 明朝" w:hint="eastAsia"/>
          <w:spacing w:val="-4"/>
          <w:szCs w:val="21"/>
        </w:rPr>
        <w:t>若しく</w:t>
      </w:r>
      <w:r w:rsidRPr="002574D3">
        <w:rPr>
          <w:rFonts w:ascii="ＭＳ 明朝" w:hAnsi="ＭＳ 明朝" w:hint="eastAsia"/>
          <w:spacing w:val="-4"/>
          <w:szCs w:val="21"/>
        </w:rPr>
        <w:t>は発電抑制を前提とした接続検討の</w:t>
      </w:r>
      <w:r w:rsidRPr="002574D3">
        <w:rPr>
          <w:rFonts w:ascii="ＭＳ 明朝" w:hAnsi="ＭＳ 明朝" w:hint="eastAsia"/>
          <w:spacing w:val="-4"/>
          <w:szCs w:val="20"/>
        </w:rPr>
        <w:t>申込概要及び</w:t>
      </w:r>
      <w:r w:rsidRPr="00BE59C5">
        <w:rPr>
          <w:rFonts w:ascii="ＭＳ 明朝" w:hAnsi="ＭＳ 明朝" w:hint="eastAsia"/>
          <w:szCs w:val="20"/>
        </w:rPr>
        <w:t>回答概要</w:t>
      </w:r>
      <w:r w:rsidRPr="00BE59C5">
        <w:rPr>
          <w:rFonts w:ascii="ＭＳ 明朝" w:hAnsi="ＭＳ 明朝" w:hint="eastAsia"/>
          <w:szCs w:val="21"/>
        </w:rPr>
        <w:t>又は契約申込みについては</w:t>
      </w:r>
      <w:r w:rsidRPr="00BE59C5">
        <w:rPr>
          <w:rFonts w:ascii="ＭＳ 明朝" w:hAnsi="ＭＳ 明朝" w:hint="eastAsia"/>
          <w:szCs w:val="20"/>
        </w:rPr>
        <w:t>広域機関に報告いたします。</w:t>
      </w:r>
      <w:r w:rsidR="007F5833" w:rsidRPr="00BE59C5">
        <w:rPr>
          <w:rFonts w:ascii="ＭＳ 明朝" w:hAnsi="ＭＳ 明朝" w:hint="eastAsia"/>
          <w:szCs w:val="20"/>
        </w:rPr>
        <w:t>（送配電等業務指針１２７条）</w:t>
      </w:r>
    </w:p>
    <w:p w:rsidR="004C2568" w:rsidRPr="00BE59C5" w:rsidRDefault="00595A51" w:rsidP="007F5833">
      <w:pPr>
        <w:ind w:leftChars="202" w:left="634" w:hangingChars="100" w:hanging="210"/>
        <w:rPr>
          <w:rFonts w:ascii="ＭＳ 明朝" w:hAnsi="ＭＳ 明朝"/>
          <w:szCs w:val="21"/>
        </w:rPr>
      </w:pPr>
      <w:r w:rsidRPr="00BE59C5">
        <w:rPr>
          <w:rFonts w:ascii="ＭＳ 明朝" w:hAnsi="ＭＳ 明朝" w:hint="eastAsia"/>
          <w:szCs w:val="20"/>
        </w:rPr>
        <w:t>・</w:t>
      </w:r>
      <w:r w:rsidRPr="00BE59C5">
        <w:rPr>
          <w:rFonts w:ascii="ＭＳ 明朝" w:hAnsi="ＭＳ 明朝" w:hint="eastAsia"/>
          <w:szCs w:val="21"/>
        </w:rPr>
        <w:t>リプレース</w:t>
      </w:r>
      <w:r w:rsidR="007F5833" w:rsidRPr="00BE59C5">
        <w:rPr>
          <w:rFonts w:ascii="ＭＳ 明朝" w:hAnsi="ＭＳ 明朝" w:hint="eastAsia"/>
          <w:szCs w:val="21"/>
        </w:rPr>
        <w:t>に関する内容について</w:t>
      </w:r>
      <w:r w:rsidRPr="00BE59C5">
        <w:rPr>
          <w:rFonts w:ascii="ＭＳ 明朝" w:hAnsi="ＭＳ 明朝" w:hint="eastAsia"/>
          <w:szCs w:val="21"/>
        </w:rPr>
        <w:t>は、業務規程第７章第４節、送配電等業務指針第７章第３節をご参照ください。</w:t>
      </w:r>
    </w:p>
    <w:p w:rsidR="00B75713" w:rsidRDefault="00B75713" w:rsidP="00A01E2D">
      <w:pPr>
        <w:ind w:leftChars="202" w:left="1046" w:hangingChars="296" w:hanging="622"/>
        <w:rPr>
          <w:rFonts w:ascii="ＭＳ 明朝" w:hAnsi="ＭＳ 明朝"/>
          <w:szCs w:val="20"/>
        </w:rPr>
      </w:pPr>
    </w:p>
    <w:p w:rsidR="00595A51" w:rsidRDefault="00A01E2D" w:rsidP="00A01E2D">
      <w:pPr>
        <w:ind w:leftChars="202" w:left="1046" w:hangingChars="296" w:hanging="622"/>
        <w:rPr>
          <w:rFonts w:ascii="ＭＳ 明朝" w:hAnsi="ＭＳ 明朝"/>
          <w:szCs w:val="21"/>
        </w:rPr>
      </w:pPr>
      <w:r w:rsidRPr="00BE59C5">
        <w:rPr>
          <w:rFonts w:ascii="ＭＳ 明朝" w:hAnsi="ＭＳ 明朝" w:hint="eastAsia"/>
          <w:szCs w:val="20"/>
        </w:rPr>
        <w:t xml:space="preserve">※６　</w:t>
      </w:r>
      <w:r w:rsidR="007F5833" w:rsidRPr="00BE59C5">
        <w:rPr>
          <w:rFonts w:ascii="ＭＳ 明朝" w:hAnsi="ＭＳ 明朝" w:hint="eastAsia"/>
          <w:szCs w:val="20"/>
        </w:rPr>
        <w:t>既存の連系可能量とは、</w:t>
      </w:r>
      <w:r w:rsidRPr="00BE59C5">
        <w:rPr>
          <w:rFonts w:ascii="ＭＳ 明朝" w:hAnsi="ＭＳ 明朝" w:hint="eastAsia"/>
          <w:szCs w:val="21"/>
        </w:rPr>
        <w:t>停止又は発電抑制の前提とされた既設の発電設備等が連系している条件での送電設備（停止又は発電抑制の前提とされた既設の発電設備等</w:t>
      </w:r>
      <w:r w:rsidR="007F5833" w:rsidRPr="00BE59C5">
        <w:rPr>
          <w:rFonts w:ascii="ＭＳ 明朝" w:hAnsi="ＭＳ 明朝" w:hint="eastAsia"/>
          <w:szCs w:val="21"/>
        </w:rPr>
        <w:t>に</w:t>
      </w:r>
      <w:r w:rsidRPr="00BE59C5">
        <w:rPr>
          <w:rFonts w:ascii="ＭＳ 明朝" w:hAnsi="ＭＳ 明朝" w:hint="eastAsia"/>
          <w:szCs w:val="21"/>
        </w:rPr>
        <w:t>係る電源線を除く）の連系可能量をいいます。</w:t>
      </w:r>
    </w:p>
    <w:p w:rsidR="00BE59C5" w:rsidRPr="00BE59C5" w:rsidRDefault="00BE59C5" w:rsidP="00B75713">
      <w:pPr>
        <w:ind w:leftChars="200" w:left="1042" w:hangingChars="296" w:hanging="622"/>
        <w:rPr>
          <w:rFonts w:ascii="ＭＳ 明朝" w:hAnsi="ＭＳ 明朝"/>
          <w:szCs w:val="21"/>
        </w:rPr>
      </w:pPr>
    </w:p>
    <w:p w:rsidR="007F5833" w:rsidRDefault="007F5833" w:rsidP="00BE59C5">
      <w:pPr>
        <w:ind w:leftChars="200" w:left="1050" w:hangingChars="300" w:hanging="630"/>
        <w:rPr>
          <w:rFonts w:ascii="ＭＳ 明朝" w:hAnsi="ＭＳ 明朝"/>
          <w:szCs w:val="21"/>
        </w:rPr>
      </w:pPr>
      <w:r w:rsidRPr="00BE59C5">
        <w:rPr>
          <w:rFonts w:ascii="ＭＳ 明朝" w:hAnsi="ＭＳ 明朝" w:hint="eastAsia"/>
          <w:szCs w:val="20"/>
        </w:rPr>
        <w:t xml:space="preserve">※７　</w:t>
      </w:r>
      <w:r w:rsidRPr="00B75713">
        <w:rPr>
          <w:rFonts w:ascii="ＭＳ 明朝" w:hAnsi="ＭＳ 明朝" w:hint="eastAsia"/>
          <w:spacing w:val="-4"/>
          <w:szCs w:val="20"/>
        </w:rPr>
        <w:t>廃止には</w:t>
      </w:r>
      <w:r w:rsidRPr="00B75713">
        <w:rPr>
          <w:rFonts w:ascii="ＭＳ 明朝" w:hAnsi="ＭＳ 明朝" w:hint="eastAsia"/>
          <w:spacing w:val="-4"/>
          <w:szCs w:val="21"/>
        </w:rPr>
        <w:t>発電設備等の出力や最大受電電力を１０万キロワット以上減少させる場合を含みます。</w:t>
      </w:r>
    </w:p>
    <w:p w:rsidR="00BE59C5" w:rsidRPr="00BE59C5" w:rsidRDefault="00BE59C5" w:rsidP="00BE59C5">
      <w:pPr>
        <w:ind w:leftChars="200" w:left="1050" w:hangingChars="300" w:hanging="630"/>
        <w:rPr>
          <w:rFonts w:ascii="ＭＳ 明朝" w:hAnsi="ＭＳ 明朝"/>
          <w:szCs w:val="21"/>
        </w:rPr>
      </w:pPr>
    </w:p>
    <w:p w:rsidR="00B75713" w:rsidRDefault="00595A51" w:rsidP="00BE59C5">
      <w:pPr>
        <w:ind w:leftChars="202" w:left="1046" w:hangingChars="296" w:hanging="622"/>
        <w:rPr>
          <w:rFonts w:ascii="ＭＳ 明朝" w:hAnsi="ＭＳ 明朝"/>
          <w:spacing w:val="2"/>
          <w:szCs w:val="21"/>
        </w:rPr>
      </w:pPr>
      <w:r w:rsidRPr="00BE59C5">
        <w:rPr>
          <w:rFonts w:ascii="ＭＳ 明朝" w:hAnsi="ＭＳ 明朝" w:hint="eastAsia"/>
          <w:szCs w:val="20"/>
        </w:rPr>
        <w:t>※</w:t>
      </w:r>
      <w:r w:rsidR="007F5833" w:rsidRPr="00BE59C5">
        <w:rPr>
          <w:rFonts w:ascii="ＭＳ 明朝" w:hAnsi="ＭＳ 明朝" w:hint="eastAsia"/>
          <w:szCs w:val="20"/>
        </w:rPr>
        <w:t>８</w:t>
      </w:r>
      <w:r w:rsidRPr="00BE59C5">
        <w:rPr>
          <w:rFonts w:ascii="ＭＳ 明朝" w:hAnsi="ＭＳ 明朝" w:hint="eastAsia"/>
          <w:szCs w:val="20"/>
        </w:rPr>
        <w:t xml:space="preserve">　</w:t>
      </w:r>
      <w:r w:rsidRPr="00B75713">
        <w:rPr>
          <w:rFonts w:ascii="ＭＳ 明朝" w:hAnsi="ＭＳ 明朝" w:hint="eastAsia"/>
          <w:spacing w:val="2"/>
          <w:szCs w:val="20"/>
        </w:rPr>
        <w:t>リプレース案件系統連系募集プロセスとは、</w:t>
      </w:r>
      <w:r w:rsidR="00BE59C5" w:rsidRPr="00B75713">
        <w:rPr>
          <w:rFonts w:ascii="ＭＳ 明朝" w:hAnsi="ＭＳ 明朝" w:hint="eastAsia"/>
          <w:spacing w:val="2"/>
          <w:szCs w:val="21"/>
        </w:rPr>
        <w:t>広域機関がリプレースに該当すると判断した</w:t>
      </w:r>
    </w:p>
    <w:p w:rsidR="00595A51" w:rsidRDefault="00595A51" w:rsidP="00B75713">
      <w:pPr>
        <w:ind w:leftChars="402" w:left="844" w:firstLineChars="100" w:firstLine="202"/>
        <w:rPr>
          <w:rFonts w:ascii="ＭＳ 明朝" w:hAnsi="ＭＳ 明朝"/>
          <w:spacing w:val="-4"/>
          <w:szCs w:val="21"/>
        </w:rPr>
      </w:pPr>
      <w:r w:rsidRPr="00B75713">
        <w:rPr>
          <w:rFonts w:ascii="ＭＳ 明朝" w:hAnsi="ＭＳ 明朝" w:hint="eastAsia"/>
          <w:spacing w:val="-4"/>
          <w:szCs w:val="21"/>
        </w:rPr>
        <w:t>発電設備等が連系する送電系統に連系等を希望する系統連系希望者を募集する手続をいいます。</w:t>
      </w:r>
    </w:p>
    <w:p w:rsidR="00CB7DA1" w:rsidRPr="00BE59C5" w:rsidRDefault="00CB7DA1" w:rsidP="00B75713">
      <w:pPr>
        <w:ind w:leftChars="402" w:left="844" w:firstLineChars="100" w:firstLine="210"/>
        <w:rPr>
          <w:rFonts w:ascii="ＭＳ 明朝" w:hAnsi="ＭＳ 明朝"/>
          <w:szCs w:val="21"/>
        </w:rPr>
      </w:pPr>
    </w:p>
    <w:p w:rsidR="00CF74E6" w:rsidRPr="00BE59C5" w:rsidRDefault="003E0B0E" w:rsidP="00BE59C5">
      <w:pPr>
        <w:spacing w:beforeLines="50" w:before="170" w:afterLines="50" w:after="170"/>
        <w:rPr>
          <w:rFonts w:ascii="ＭＳ ゴシック" w:eastAsia="ＭＳ ゴシック" w:hAnsi="ＭＳ ゴシック"/>
          <w:sz w:val="24"/>
        </w:rPr>
      </w:pPr>
      <w:r w:rsidRPr="00BE59C5">
        <w:rPr>
          <w:rFonts w:ascii="ＭＳ ゴシック" w:eastAsia="ＭＳ ゴシック" w:hAnsi="ＭＳ ゴシック" w:hint="eastAsia"/>
          <w:sz w:val="24"/>
        </w:rPr>
        <w:t>５</w:t>
      </w:r>
      <w:r w:rsidR="00FD18EA" w:rsidRPr="00BE59C5">
        <w:rPr>
          <w:rFonts w:ascii="ＭＳ ゴシック" w:eastAsia="ＭＳ ゴシック" w:hAnsi="ＭＳ ゴシック" w:hint="eastAsia"/>
          <w:sz w:val="24"/>
        </w:rPr>
        <w:t>．添付資料</w:t>
      </w:r>
    </w:p>
    <w:p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45" w:rsidRDefault="00F67245">
      <w:r>
        <w:separator/>
      </w:r>
    </w:p>
  </w:endnote>
  <w:endnote w:type="continuationSeparator" w:id="0">
    <w:p w:rsidR="00F67245" w:rsidRDefault="00F6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46" w:rsidRDefault="00651B46"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51B46" w:rsidRDefault="00651B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42898"/>
      <w:docPartObj>
        <w:docPartGallery w:val="Page Numbers (Bottom of Page)"/>
        <w:docPartUnique/>
      </w:docPartObj>
    </w:sdtPr>
    <w:sdtEndPr/>
    <w:sdtContent>
      <w:p w:rsidR="00591436" w:rsidRDefault="00591436">
        <w:pPr>
          <w:pStyle w:val="a8"/>
          <w:jc w:val="center"/>
        </w:pPr>
        <w:r>
          <w:fldChar w:fldCharType="begin"/>
        </w:r>
        <w:r>
          <w:instrText>PAGE   \* MERGEFORMAT</w:instrText>
        </w:r>
        <w:r>
          <w:fldChar w:fldCharType="separate"/>
        </w:r>
        <w:r w:rsidR="00E52E1F" w:rsidRPr="00E52E1F">
          <w:rPr>
            <w:noProof/>
            <w:lang w:val="ja-JP"/>
          </w:rPr>
          <w:t>7</w:t>
        </w:r>
        <w:r>
          <w:fldChar w:fldCharType="end"/>
        </w:r>
      </w:p>
    </w:sdtContent>
  </w:sdt>
  <w:p w:rsidR="00591436" w:rsidRDefault="00591436" w:rsidP="00591436">
    <w:pPr>
      <w:pStyle w:val="a8"/>
      <w:wordWrap w:val="0"/>
      <w:ind w:right="180"/>
      <w:jc w:val="right"/>
      <w:rPr>
        <w:sz w:val="18"/>
        <w:szCs w:val="18"/>
      </w:rPr>
    </w:pPr>
    <w:r>
      <w:rPr>
        <w:rFonts w:hint="eastAsia"/>
        <w:sz w:val="18"/>
        <w:szCs w:val="18"/>
      </w:rPr>
      <w:t>秘密情報　目的外使用・第三者への開示を禁止します。○○電力株式会社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45" w:rsidRDefault="00F67245">
      <w:r>
        <w:separator/>
      </w:r>
    </w:p>
  </w:footnote>
  <w:footnote w:type="continuationSeparator" w:id="0">
    <w:p w:rsidR="00F67245" w:rsidRDefault="00F67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1"/>
  </w:num>
  <w:num w:numId="5">
    <w:abstractNumId w:val="12"/>
  </w:num>
  <w:num w:numId="6">
    <w:abstractNumId w:val="15"/>
  </w:num>
  <w:num w:numId="7">
    <w:abstractNumId w:val="1"/>
  </w:num>
  <w:num w:numId="8">
    <w:abstractNumId w:val="4"/>
  </w:num>
  <w:num w:numId="9">
    <w:abstractNumId w:val="9"/>
  </w:num>
  <w:num w:numId="10">
    <w:abstractNumId w:val="8"/>
  </w:num>
  <w:num w:numId="11">
    <w:abstractNumId w:val="5"/>
  </w:num>
  <w:num w:numId="12">
    <w:abstractNumId w:val="13"/>
  </w:num>
  <w:num w:numId="13">
    <w:abstractNumId w:val="2"/>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BFA"/>
    <w:rsid w:val="000210A3"/>
    <w:rsid w:val="00022F66"/>
    <w:rsid w:val="00027FD5"/>
    <w:rsid w:val="00033C01"/>
    <w:rsid w:val="00036A45"/>
    <w:rsid w:val="00045B32"/>
    <w:rsid w:val="00060AD5"/>
    <w:rsid w:val="00071C67"/>
    <w:rsid w:val="000755B2"/>
    <w:rsid w:val="00076E0C"/>
    <w:rsid w:val="00082990"/>
    <w:rsid w:val="00083403"/>
    <w:rsid w:val="0008485F"/>
    <w:rsid w:val="00093DAD"/>
    <w:rsid w:val="000B23B6"/>
    <w:rsid w:val="000D5710"/>
    <w:rsid w:val="000E5B96"/>
    <w:rsid w:val="000E7802"/>
    <w:rsid w:val="00106C7D"/>
    <w:rsid w:val="00106CD3"/>
    <w:rsid w:val="0012077E"/>
    <w:rsid w:val="001253C8"/>
    <w:rsid w:val="001344B8"/>
    <w:rsid w:val="00134851"/>
    <w:rsid w:val="00135253"/>
    <w:rsid w:val="001532C4"/>
    <w:rsid w:val="00154BFF"/>
    <w:rsid w:val="00160479"/>
    <w:rsid w:val="00171F52"/>
    <w:rsid w:val="001728B8"/>
    <w:rsid w:val="00186EF3"/>
    <w:rsid w:val="00192575"/>
    <w:rsid w:val="00193847"/>
    <w:rsid w:val="001B03B0"/>
    <w:rsid w:val="001B4242"/>
    <w:rsid w:val="001B4CC5"/>
    <w:rsid w:val="001C04E9"/>
    <w:rsid w:val="001C7711"/>
    <w:rsid w:val="001D5587"/>
    <w:rsid w:val="001D6D34"/>
    <w:rsid w:val="001E01F9"/>
    <w:rsid w:val="001E27F3"/>
    <w:rsid w:val="001E50A7"/>
    <w:rsid w:val="001E54F4"/>
    <w:rsid w:val="001E79B0"/>
    <w:rsid w:val="001E7EF5"/>
    <w:rsid w:val="002045C1"/>
    <w:rsid w:val="00211154"/>
    <w:rsid w:val="00221E93"/>
    <w:rsid w:val="00225D61"/>
    <w:rsid w:val="0023354A"/>
    <w:rsid w:val="00240F17"/>
    <w:rsid w:val="00241BE2"/>
    <w:rsid w:val="00245D51"/>
    <w:rsid w:val="002574D3"/>
    <w:rsid w:val="00267533"/>
    <w:rsid w:val="00274356"/>
    <w:rsid w:val="002749D4"/>
    <w:rsid w:val="002814FA"/>
    <w:rsid w:val="00286921"/>
    <w:rsid w:val="002940F3"/>
    <w:rsid w:val="002958C7"/>
    <w:rsid w:val="002A2222"/>
    <w:rsid w:val="002C0E63"/>
    <w:rsid w:val="002C730D"/>
    <w:rsid w:val="002E5BD3"/>
    <w:rsid w:val="002F5C40"/>
    <w:rsid w:val="002F7A16"/>
    <w:rsid w:val="00302A92"/>
    <w:rsid w:val="0031321F"/>
    <w:rsid w:val="00316A4F"/>
    <w:rsid w:val="003206C0"/>
    <w:rsid w:val="00334895"/>
    <w:rsid w:val="0034116F"/>
    <w:rsid w:val="00342A19"/>
    <w:rsid w:val="00343B52"/>
    <w:rsid w:val="0034463E"/>
    <w:rsid w:val="00347D58"/>
    <w:rsid w:val="003524D9"/>
    <w:rsid w:val="00366830"/>
    <w:rsid w:val="00371250"/>
    <w:rsid w:val="00373C00"/>
    <w:rsid w:val="00381411"/>
    <w:rsid w:val="003832BD"/>
    <w:rsid w:val="003844D9"/>
    <w:rsid w:val="003B3C36"/>
    <w:rsid w:val="003C4D6C"/>
    <w:rsid w:val="003D1AD9"/>
    <w:rsid w:val="003D35AF"/>
    <w:rsid w:val="003E0B0E"/>
    <w:rsid w:val="003F5E3F"/>
    <w:rsid w:val="00403E6A"/>
    <w:rsid w:val="00406966"/>
    <w:rsid w:val="00407FD0"/>
    <w:rsid w:val="0041288D"/>
    <w:rsid w:val="00413C3B"/>
    <w:rsid w:val="00417E7D"/>
    <w:rsid w:val="00422940"/>
    <w:rsid w:val="0043291E"/>
    <w:rsid w:val="00440BF7"/>
    <w:rsid w:val="00440DF0"/>
    <w:rsid w:val="00441F3A"/>
    <w:rsid w:val="004501F8"/>
    <w:rsid w:val="00450B5D"/>
    <w:rsid w:val="00450CA2"/>
    <w:rsid w:val="00451DD0"/>
    <w:rsid w:val="004539F2"/>
    <w:rsid w:val="004558F3"/>
    <w:rsid w:val="00464A31"/>
    <w:rsid w:val="00467BDA"/>
    <w:rsid w:val="00476608"/>
    <w:rsid w:val="00485C65"/>
    <w:rsid w:val="0049546C"/>
    <w:rsid w:val="004A0B1E"/>
    <w:rsid w:val="004A1EF9"/>
    <w:rsid w:val="004B2F68"/>
    <w:rsid w:val="004C23F2"/>
    <w:rsid w:val="004C2568"/>
    <w:rsid w:val="004C39F7"/>
    <w:rsid w:val="004E02EB"/>
    <w:rsid w:val="004E2043"/>
    <w:rsid w:val="004E406A"/>
    <w:rsid w:val="004E519D"/>
    <w:rsid w:val="00504344"/>
    <w:rsid w:val="005144A7"/>
    <w:rsid w:val="005152E6"/>
    <w:rsid w:val="00523AA1"/>
    <w:rsid w:val="00530383"/>
    <w:rsid w:val="0053476A"/>
    <w:rsid w:val="00534C0A"/>
    <w:rsid w:val="005372FE"/>
    <w:rsid w:val="005665E6"/>
    <w:rsid w:val="00570BBF"/>
    <w:rsid w:val="0057314C"/>
    <w:rsid w:val="0058566A"/>
    <w:rsid w:val="00591436"/>
    <w:rsid w:val="00592DAC"/>
    <w:rsid w:val="00595A51"/>
    <w:rsid w:val="005A0A84"/>
    <w:rsid w:val="005A2737"/>
    <w:rsid w:val="005B2649"/>
    <w:rsid w:val="005B2A0E"/>
    <w:rsid w:val="005B621A"/>
    <w:rsid w:val="005C2F7A"/>
    <w:rsid w:val="005C48FE"/>
    <w:rsid w:val="005F6270"/>
    <w:rsid w:val="006005AD"/>
    <w:rsid w:val="00606781"/>
    <w:rsid w:val="006101B8"/>
    <w:rsid w:val="00623682"/>
    <w:rsid w:val="0062531F"/>
    <w:rsid w:val="00627C8E"/>
    <w:rsid w:val="00635D59"/>
    <w:rsid w:val="00637C99"/>
    <w:rsid w:val="00641429"/>
    <w:rsid w:val="00644152"/>
    <w:rsid w:val="0064421A"/>
    <w:rsid w:val="00645F36"/>
    <w:rsid w:val="00651B46"/>
    <w:rsid w:val="006635D2"/>
    <w:rsid w:val="006811C6"/>
    <w:rsid w:val="00683CA1"/>
    <w:rsid w:val="0068592D"/>
    <w:rsid w:val="006908EE"/>
    <w:rsid w:val="0069146D"/>
    <w:rsid w:val="006A3034"/>
    <w:rsid w:val="006A582F"/>
    <w:rsid w:val="006A6E7F"/>
    <w:rsid w:val="006B47C4"/>
    <w:rsid w:val="006C4C86"/>
    <w:rsid w:val="006D0465"/>
    <w:rsid w:val="006E1948"/>
    <w:rsid w:val="006E1961"/>
    <w:rsid w:val="006E7F50"/>
    <w:rsid w:val="006F691B"/>
    <w:rsid w:val="006F6EF9"/>
    <w:rsid w:val="006F7CF1"/>
    <w:rsid w:val="0072108B"/>
    <w:rsid w:val="00722225"/>
    <w:rsid w:val="00733390"/>
    <w:rsid w:val="0074186A"/>
    <w:rsid w:val="00754113"/>
    <w:rsid w:val="00760432"/>
    <w:rsid w:val="007621CE"/>
    <w:rsid w:val="0076748F"/>
    <w:rsid w:val="00771E2C"/>
    <w:rsid w:val="00773E87"/>
    <w:rsid w:val="00783B4E"/>
    <w:rsid w:val="0078579D"/>
    <w:rsid w:val="00785BB1"/>
    <w:rsid w:val="007934CD"/>
    <w:rsid w:val="007969C5"/>
    <w:rsid w:val="007A2A98"/>
    <w:rsid w:val="007A3754"/>
    <w:rsid w:val="007B0AAF"/>
    <w:rsid w:val="007B476D"/>
    <w:rsid w:val="007B5444"/>
    <w:rsid w:val="007B64B8"/>
    <w:rsid w:val="007C2E76"/>
    <w:rsid w:val="007C6DE7"/>
    <w:rsid w:val="007D28A9"/>
    <w:rsid w:val="007E150B"/>
    <w:rsid w:val="007E20E5"/>
    <w:rsid w:val="007F0831"/>
    <w:rsid w:val="007F2559"/>
    <w:rsid w:val="007F3AA3"/>
    <w:rsid w:val="007F47CC"/>
    <w:rsid w:val="007F4BC7"/>
    <w:rsid w:val="007F5833"/>
    <w:rsid w:val="007F6804"/>
    <w:rsid w:val="00801EC6"/>
    <w:rsid w:val="008040DC"/>
    <w:rsid w:val="00807F40"/>
    <w:rsid w:val="00813D2E"/>
    <w:rsid w:val="00822036"/>
    <w:rsid w:val="00823215"/>
    <w:rsid w:val="008253D3"/>
    <w:rsid w:val="008263DD"/>
    <w:rsid w:val="008407E8"/>
    <w:rsid w:val="00840D1E"/>
    <w:rsid w:val="0085018B"/>
    <w:rsid w:val="00852D8A"/>
    <w:rsid w:val="00860A56"/>
    <w:rsid w:val="00865400"/>
    <w:rsid w:val="00866022"/>
    <w:rsid w:val="00866DCC"/>
    <w:rsid w:val="008711EB"/>
    <w:rsid w:val="00871317"/>
    <w:rsid w:val="0087133D"/>
    <w:rsid w:val="008833AD"/>
    <w:rsid w:val="008864BE"/>
    <w:rsid w:val="008A0477"/>
    <w:rsid w:val="008A0988"/>
    <w:rsid w:val="008A54B7"/>
    <w:rsid w:val="008A6A55"/>
    <w:rsid w:val="008B07E5"/>
    <w:rsid w:val="008B565C"/>
    <w:rsid w:val="008C62BB"/>
    <w:rsid w:val="008D11C7"/>
    <w:rsid w:val="008D62D6"/>
    <w:rsid w:val="008D663D"/>
    <w:rsid w:val="008E354F"/>
    <w:rsid w:val="008F18F4"/>
    <w:rsid w:val="008F4596"/>
    <w:rsid w:val="00903973"/>
    <w:rsid w:val="00910ACF"/>
    <w:rsid w:val="00916560"/>
    <w:rsid w:val="00927D1A"/>
    <w:rsid w:val="009300A4"/>
    <w:rsid w:val="00942D60"/>
    <w:rsid w:val="00945A4B"/>
    <w:rsid w:val="00947454"/>
    <w:rsid w:val="009507FB"/>
    <w:rsid w:val="00952AAA"/>
    <w:rsid w:val="00956AA2"/>
    <w:rsid w:val="0096490E"/>
    <w:rsid w:val="009761F7"/>
    <w:rsid w:val="009A588D"/>
    <w:rsid w:val="009A7837"/>
    <w:rsid w:val="009C2663"/>
    <w:rsid w:val="009C5757"/>
    <w:rsid w:val="009D0559"/>
    <w:rsid w:val="009D5364"/>
    <w:rsid w:val="009E2780"/>
    <w:rsid w:val="009E7754"/>
    <w:rsid w:val="009F58C2"/>
    <w:rsid w:val="00A0059F"/>
    <w:rsid w:val="00A01E2D"/>
    <w:rsid w:val="00A13A61"/>
    <w:rsid w:val="00A13AFB"/>
    <w:rsid w:val="00A2184B"/>
    <w:rsid w:val="00A2503C"/>
    <w:rsid w:val="00A3109D"/>
    <w:rsid w:val="00A319AC"/>
    <w:rsid w:val="00A33B03"/>
    <w:rsid w:val="00A368E9"/>
    <w:rsid w:val="00A53EEC"/>
    <w:rsid w:val="00A568C7"/>
    <w:rsid w:val="00A64CAB"/>
    <w:rsid w:val="00A66DC4"/>
    <w:rsid w:val="00A7132F"/>
    <w:rsid w:val="00A7748E"/>
    <w:rsid w:val="00A83550"/>
    <w:rsid w:val="00A869BC"/>
    <w:rsid w:val="00A86AB6"/>
    <w:rsid w:val="00A870B2"/>
    <w:rsid w:val="00A904E7"/>
    <w:rsid w:val="00AB1AD9"/>
    <w:rsid w:val="00AB40AF"/>
    <w:rsid w:val="00AB50A9"/>
    <w:rsid w:val="00AB64BE"/>
    <w:rsid w:val="00AB694B"/>
    <w:rsid w:val="00AC1DFE"/>
    <w:rsid w:val="00AC5E94"/>
    <w:rsid w:val="00AC6607"/>
    <w:rsid w:val="00AC721F"/>
    <w:rsid w:val="00AD61B1"/>
    <w:rsid w:val="00AE2C2F"/>
    <w:rsid w:val="00AE2F29"/>
    <w:rsid w:val="00AE5DD1"/>
    <w:rsid w:val="00AE683A"/>
    <w:rsid w:val="00AF1675"/>
    <w:rsid w:val="00AF7AEB"/>
    <w:rsid w:val="00B0635C"/>
    <w:rsid w:val="00B228F3"/>
    <w:rsid w:val="00B31E91"/>
    <w:rsid w:val="00B36812"/>
    <w:rsid w:val="00B41144"/>
    <w:rsid w:val="00B47023"/>
    <w:rsid w:val="00B51076"/>
    <w:rsid w:val="00B6095E"/>
    <w:rsid w:val="00B67DDA"/>
    <w:rsid w:val="00B75713"/>
    <w:rsid w:val="00B757E7"/>
    <w:rsid w:val="00B81AC8"/>
    <w:rsid w:val="00B820FE"/>
    <w:rsid w:val="00BA3776"/>
    <w:rsid w:val="00BB7B5F"/>
    <w:rsid w:val="00BC6124"/>
    <w:rsid w:val="00BD2BF4"/>
    <w:rsid w:val="00BD3774"/>
    <w:rsid w:val="00BE1FF0"/>
    <w:rsid w:val="00BE3E89"/>
    <w:rsid w:val="00BE59C5"/>
    <w:rsid w:val="00BF5C8B"/>
    <w:rsid w:val="00BF7B61"/>
    <w:rsid w:val="00C045D1"/>
    <w:rsid w:val="00C1026B"/>
    <w:rsid w:val="00C1172C"/>
    <w:rsid w:val="00C15331"/>
    <w:rsid w:val="00C22045"/>
    <w:rsid w:val="00C3027C"/>
    <w:rsid w:val="00C34CAF"/>
    <w:rsid w:val="00C47D30"/>
    <w:rsid w:val="00C54B77"/>
    <w:rsid w:val="00C67546"/>
    <w:rsid w:val="00C771A3"/>
    <w:rsid w:val="00C776A3"/>
    <w:rsid w:val="00C80A18"/>
    <w:rsid w:val="00C9239D"/>
    <w:rsid w:val="00CA0E03"/>
    <w:rsid w:val="00CA5870"/>
    <w:rsid w:val="00CB4384"/>
    <w:rsid w:val="00CB446B"/>
    <w:rsid w:val="00CB7DA1"/>
    <w:rsid w:val="00CC2A9C"/>
    <w:rsid w:val="00CC45A3"/>
    <w:rsid w:val="00CD0679"/>
    <w:rsid w:val="00CD2EBA"/>
    <w:rsid w:val="00CD4157"/>
    <w:rsid w:val="00CD5F02"/>
    <w:rsid w:val="00CE6575"/>
    <w:rsid w:val="00CE6F51"/>
    <w:rsid w:val="00CF114E"/>
    <w:rsid w:val="00CF1746"/>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7644C"/>
    <w:rsid w:val="00DB5597"/>
    <w:rsid w:val="00DC4D50"/>
    <w:rsid w:val="00DC5E02"/>
    <w:rsid w:val="00DD7593"/>
    <w:rsid w:val="00DE221F"/>
    <w:rsid w:val="00DF7A0C"/>
    <w:rsid w:val="00E00C92"/>
    <w:rsid w:val="00E05BBE"/>
    <w:rsid w:val="00E12C1D"/>
    <w:rsid w:val="00E12D73"/>
    <w:rsid w:val="00E1453A"/>
    <w:rsid w:val="00E241C3"/>
    <w:rsid w:val="00E46EB5"/>
    <w:rsid w:val="00E51BD2"/>
    <w:rsid w:val="00E52E1F"/>
    <w:rsid w:val="00E5371F"/>
    <w:rsid w:val="00E5592F"/>
    <w:rsid w:val="00E74468"/>
    <w:rsid w:val="00E82C39"/>
    <w:rsid w:val="00E870B1"/>
    <w:rsid w:val="00E93079"/>
    <w:rsid w:val="00E96511"/>
    <w:rsid w:val="00E9697C"/>
    <w:rsid w:val="00EA29E9"/>
    <w:rsid w:val="00EB58CA"/>
    <w:rsid w:val="00ED2D08"/>
    <w:rsid w:val="00ED3BDD"/>
    <w:rsid w:val="00ED40B3"/>
    <w:rsid w:val="00ED47C4"/>
    <w:rsid w:val="00EE00ED"/>
    <w:rsid w:val="00EE093C"/>
    <w:rsid w:val="00EE2DD6"/>
    <w:rsid w:val="00EE4A2A"/>
    <w:rsid w:val="00EE68E0"/>
    <w:rsid w:val="00EF4839"/>
    <w:rsid w:val="00EF67E2"/>
    <w:rsid w:val="00F018A5"/>
    <w:rsid w:val="00F030A4"/>
    <w:rsid w:val="00F0622F"/>
    <w:rsid w:val="00F25AFC"/>
    <w:rsid w:val="00F35A12"/>
    <w:rsid w:val="00F37185"/>
    <w:rsid w:val="00F3781F"/>
    <w:rsid w:val="00F41D4B"/>
    <w:rsid w:val="00F544BE"/>
    <w:rsid w:val="00F55384"/>
    <w:rsid w:val="00F56281"/>
    <w:rsid w:val="00F64571"/>
    <w:rsid w:val="00F67245"/>
    <w:rsid w:val="00F727BB"/>
    <w:rsid w:val="00F75734"/>
    <w:rsid w:val="00F81268"/>
    <w:rsid w:val="00F82AA7"/>
    <w:rsid w:val="00F8309D"/>
    <w:rsid w:val="00F85549"/>
    <w:rsid w:val="00F97FB8"/>
    <w:rsid w:val="00FB5DAE"/>
    <w:rsid w:val="00FC061A"/>
    <w:rsid w:val="00FC2C2E"/>
    <w:rsid w:val="00FD18EA"/>
    <w:rsid w:val="00FD5F34"/>
    <w:rsid w:val="00FE4DFD"/>
    <w:rsid w:val="00FF15B7"/>
    <w:rsid w:val="00FF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EFF7-9D99-42F1-91B9-7A39A32A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833</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2017-12-20T09:52:00Z</dcterms:created>
  <dcterms:modified xsi:type="dcterms:W3CDTF">2018-09-28T01:53:00Z</dcterms:modified>
</cp:coreProperties>
</file>